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C8" w:rsidRPr="000537C8" w:rsidRDefault="000537C8" w:rsidP="000537C8">
      <w:pPr>
        <w:spacing w:line="240" w:lineRule="auto"/>
        <w:jc w:val="both"/>
        <w:rPr>
          <w:rFonts w:ascii="Calibri" w:eastAsia="Times New Roman" w:hAnsi="Calibri" w:cs="Times New Roman"/>
          <w:b/>
          <w:sz w:val="28"/>
          <w:szCs w:val="28"/>
          <w:lang w:eastAsia="es-ES"/>
        </w:rPr>
      </w:pPr>
      <w:bookmarkStart w:id="0" w:name="_Toc351630223"/>
      <w:bookmarkStart w:id="1" w:name="_Toc358042438"/>
      <w:bookmarkStart w:id="2" w:name="_Toc358209955"/>
      <w:bookmarkStart w:id="3" w:name="_Toc363546651"/>
      <w:bookmarkStart w:id="4" w:name="_Toc363551293"/>
      <w:bookmarkStart w:id="5" w:name="_Toc363552813"/>
      <w:bookmarkStart w:id="6" w:name="_Toc363555080"/>
      <w:bookmarkStart w:id="7" w:name="_Toc363555746"/>
      <w:bookmarkStart w:id="8" w:name="_Toc363556002"/>
      <w:bookmarkStart w:id="9" w:name="_Toc363556176"/>
      <w:bookmarkStart w:id="10" w:name="_Toc363556348"/>
      <w:bookmarkStart w:id="11" w:name="_GoBack"/>
      <w:bookmarkEnd w:id="11"/>
      <w:r w:rsidRPr="000537C8">
        <w:rPr>
          <w:rFonts w:ascii="Calibri" w:eastAsia="Times New Roman" w:hAnsi="Calibri" w:cs="Times New Roman"/>
          <w:b/>
          <w:sz w:val="28"/>
          <w:szCs w:val="28"/>
          <w:lang w:eastAsia="es-ES"/>
        </w:rPr>
        <w:t>PROTOCOLO DE VIGILANCIA DE CRIPTOSPORIDIOSIS</w:t>
      </w:r>
      <w:bookmarkEnd w:id="0"/>
      <w:bookmarkEnd w:id="1"/>
      <w:bookmarkEnd w:id="2"/>
      <w:bookmarkEnd w:id="3"/>
      <w:bookmarkEnd w:id="4"/>
      <w:bookmarkEnd w:id="5"/>
      <w:bookmarkEnd w:id="6"/>
      <w:bookmarkEnd w:id="7"/>
      <w:bookmarkEnd w:id="8"/>
      <w:bookmarkEnd w:id="9"/>
      <w:bookmarkEnd w:id="10"/>
    </w:p>
    <w:p w:rsidR="000537C8" w:rsidRPr="000537C8" w:rsidRDefault="000537C8" w:rsidP="000537C8">
      <w:pPr>
        <w:spacing w:line="240" w:lineRule="auto"/>
        <w:jc w:val="both"/>
        <w:rPr>
          <w:rFonts w:ascii="Calibri" w:eastAsia="Times New Roman" w:hAnsi="Calibri" w:cs="Times New Roman"/>
          <w:bCs/>
          <w:sz w:val="24"/>
          <w:szCs w:val="24"/>
          <w:lang w:eastAsia="es-ES"/>
        </w:rPr>
      </w:pPr>
    </w:p>
    <w:p w:rsidR="000537C8" w:rsidRPr="000537C8" w:rsidRDefault="000537C8" w:rsidP="000537C8">
      <w:pPr>
        <w:spacing w:line="240" w:lineRule="auto"/>
        <w:jc w:val="both"/>
        <w:rPr>
          <w:rFonts w:ascii="Calibri" w:eastAsia="Times New Roman" w:hAnsi="Calibri" w:cs="Times New Roman"/>
          <w:b/>
          <w:bCs/>
          <w:sz w:val="24"/>
          <w:szCs w:val="24"/>
          <w:lang w:eastAsia="es-ES"/>
        </w:rPr>
      </w:pPr>
      <w:r w:rsidRPr="000537C8">
        <w:rPr>
          <w:rFonts w:ascii="Calibri" w:eastAsia="Times New Roman" w:hAnsi="Calibri" w:cs="Times New Roman"/>
          <w:b/>
          <w:bCs/>
          <w:sz w:val="24"/>
          <w:szCs w:val="24"/>
          <w:lang w:eastAsia="es-ES"/>
        </w:rPr>
        <w:t>DESCRIPCIÓN DE LA ENFERMEDAD</w:t>
      </w:r>
    </w:p>
    <w:p w:rsidR="000537C8" w:rsidRPr="000537C8" w:rsidRDefault="000537C8" w:rsidP="000537C8">
      <w:pPr>
        <w:spacing w:line="240" w:lineRule="auto"/>
        <w:jc w:val="both"/>
        <w:rPr>
          <w:rFonts w:ascii="Calibri" w:eastAsia="Times New Roman" w:hAnsi="Calibri" w:cs="Times New Roman"/>
          <w:bCs/>
          <w:sz w:val="24"/>
          <w:szCs w:val="24"/>
          <w:lang w:eastAsia="es-ES"/>
        </w:rPr>
      </w:pPr>
    </w:p>
    <w:p w:rsidR="000537C8" w:rsidRPr="000537C8" w:rsidRDefault="000537C8" w:rsidP="000537C8">
      <w:pPr>
        <w:spacing w:line="240" w:lineRule="auto"/>
        <w:jc w:val="both"/>
        <w:rPr>
          <w:rFonts w:ascii="Calibri" w:eastAsia="Times New Roman" w:hAnsi="Calibri" w:cs="Times New Roman"/>
          <w:bCs/>
          <w:sz w:val="24"/>
          <w:szCs w:val="24"/>
          <w:lang w:eastAsia="es-ES"/>
        </w:rPr>
      </w:pPr>
      <w:r w:rsidRPr="000537C8">
        <w:rPr>
          <w:rFonts w:ascii="Calibri" w:eastAsia="Times New Roman" w:hAnsi="Calibri" w:cs="Times New Roman"/>
          <w:bCs/>
          <w:sz w:val="24"/>
          <w:szCs w:val="24"/>
          <w:lang w:eastAsia="es-ES"/>
        </w:rPr>
        <w:t>Introducción</w:t>
      </w:r>
    </w:p>
    <w:p w:rsidR="000537C8" w:rsidRPr="000537C8" w:rsidRDefault="000537C8" w:rsidP="000537C8">
      <w:pPr>
        <w:spacing w:line="240" w:lineRule="auto"/>
        <w:jc w:val="both"/>
        <w:rPr>
          <w:rFonts w:ascii="Calibri" w:eastAsia="Times New Roman" w:hAnsi="Calibri" w:cs="Times New Roman"/>
          <w:bCs/>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La </w:t>
      </w:r>
      <w:proofErr w:type="spellStart"/>
      <w:r w:rsidRPr="000537C8">
        <w:rPr>
          <w:rFonts w:ascii="Calibri" w:eastAsia="Times New Roman" w:hAnsi="Calibri" w:cs="Times New Roman"/>
          <w:sz w:val="24"/>
          <w:szCs w:val="24"/>
          <w:lang w:eastAsia="es-ES"/>
        </w:rPr>
        <w:t>criptosporidiosis</w:t>
      </w:r>
      <w:proofErr w:type="spellEnd"/>
      <w:r w:rsidRPr="000537C8">
        <w:rPr>
          <w:rFonts w:ascii="Calibri" w:eastAsia="Times New Roman" w:hAnsi="Calibri" w:cs="Times New Roman"/>
          <w:sz w:val="24"/>
          <w:szCs w:val="24"/>
          <w:lang w:eastAsia="es-ES"/>
        </w:rPr>
        <w:t xml:space="preserve"> es una enfermedad gastrointestinal de distribución mundial causada por un protozoo del género </w:t>
      </w:r>
      <w:proofErr w:type="spellStart"/>
      <w:r w:rsidRPr="000537C8">
        <w:rPr>
          <w:rFonts w:ascii="Calibri" w:eastAsia="Times New Roman" w:hAnsi="Calibri" w:cs="Times New Roman"/>
          <w:i/>
          <w:iCs/>
          <w:sz w:val="24"/>
          <w:szCs w:val="24"/>
          <w:lang w:eastAsia="es-ES"/>
        </w:rPr>
        <w:t>Cryptosporidium</w:t>
      </w:r>
      <w:proofErr w:type="spellEnd"/>
      <w:r w:rsidRPr="000537C8">
        <w:rPr>
          <w:rFonts w:ascii="Calibri" w:eastAsia="Times New Roman" w:hAnsi="Calibri" w:cs="Times New Roman"/>
          <w:sz w:val="24"/>
          <w:szCs w:val="24"/>
          <w:lang w:eastAsia="es-ES"/>
        </w:rPr>
        <w:t xml:space="preserve">, que puede causar síntomas tanto en humanos como en animales. Estudios de </w:t>
      </w:r>
      <w:proofErr w:type="spellStart"/>
      <w:r w:rsidRPr="000537C8">
        <w:rPr>
          <w:rFonts w:ascii="Calibri" w:eastAsia="Times New Roman" w:hAnsi="Calibri" w:cs="Times New Roman"/>
          <w:sz w:val="24"/>
          <w:szCs w:val="24"/>
          <w:lang w:eastAsia="es-ES"/>
        </w:rPr>
        <w:t>serovigilancia</w:t>
      </w:r>
      <w:proofErr w:type="spellEnd"/>
      <w:r w:rsidRPr="000537C8">
        <w:rPr>
          <w:rFonts w:ascii="Calibri" w:eastAsia="Times New Roman" w:hAnsi="Calibri" w:cs="Times New Roman"/>
          <w:sz w:val="24"/>
          <w:szCs w:val="24"/>
          <w:lang w:eastAsia="es-ES"/>
        </w:rPr>
        <w:t xml:space="preserve"> indican que la infección es común en países desarrollados, y casi universal en los países más pobres. Las infecciones asintomáticas son frecuentes y constituyen una fuente de infección para otras personas. Los niños menores de 2 años de edad, las personas que manipulan animales, los viajeros, los hombres que tienen relaciones sexuales con hombres y las personas que mantienen contacto íntimo con individuos infectados pueden infectarse con facilidad. </w:t>
      </w:r>
    </w:p>
    <w:p w:rsidR="000537C8" w:rsidRPr="000537C8" w:rsidRDefault="000537C8" w:rsidP="000537C8">
      <w:pPr>
        <w:spacing w:line="240" w:lineRule="auto"/>
        <w:jc w:val="both"/>
        <w:rPr>
          <w:rFonts w:ascii="Calibri" w:eastAsia="Times New Roman" w:hAnsi="Calibri" w:cs="Times New Roman"/>
          <w:b/>
          <w:iCs/>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val="es-ES_tradnl" w:eastAsia="es-ES"/>
        </w:rPr>
      </w:pPr>
      <w:r w:rsidRPr="000537C8">
        <w:rPr>
          <w:rFonts w:ascii="Calibri" w:eastAsia="Times New Roman" w:hAnsi="Calibri" w:cs="Times New Roman"/>
          <w:sz w:val="24"/>
          <w:szCs w:val="24"/>
          <w:lang w:eastAsia="es-ES"/>
        </w:rPr>
        <w:t xml:space="preserve">El cuadro clínico se caracteriza por una diarrea acuosa que puede acompañarse de calambres abdominales, pérdida de apetito, febrícula, náuseas, vómitos y pérdida de peso, aunque la infección asintomática es muy habitual. </w:t>
      </w:r>
      <w:proofErr w:type="spellStart"/>
      <w:r w:rsidRPr="000537C8">
        <w:rPr>
          <w:rFonts w:ascii="Calibri" w:eastAsia="Times New Roman" w:hAnsi="Calibri" w:cs="Times New Roman"/>
          <w:i/>
          <w:iCs/>
          <w:sz w:val="24"/>
          <w:szCs w:val="24"/>
          <w:lang w:val="es-ES_tradnl" w:eastAsia="es-ES"/>
        </w:rPr>
        <w:t>Cryptosporidium</w:t>
      </w:r>
      <w:proofErr w:type="spellEnd"/>
      <w:r w:rsidRPr="000537C8">
        <w:rPr>
          <w:rFonts w:ascii="Calibri" w:eastAsia="Times New Roman" w:hAnsi="Calibri" w:cs="Times New Roman"/>
          <w:sz w:val="24"/>
          <w:szCs w:val="24"/>
          <w:lang w:val="es-ES_tradnl" w:eastAsia="es-ES"/>
        </w:rPr>
        <w:t xml:space="preserve"> también puede causar una infección oportunista en pacientes con infección por el virus de la inmunodeficiencia humana (VIH), aunque la incidencia de esta infección entre estos pacientes ha disminuido considerablemente desde la introducción del tratamiento antirretroviral de alta eficacia. </w:t>
      </w:r>
    </w:p>
    <w:p w:rsidR="000537C8" w:rsidRPr="000537C8" w:rsidRDefault="000537C8" w:rsidP="000537C8">
      <w:pPr>
        <w:spacing w:line="240" w:lineRule="auto"/>
        <w:jc w:val="both"/>
        <w:rPr>
          <w:rFonts w:ascii="Calibri" w:eastAsia="Times New Roman" w:hAnsi="Calibri" w:cs="Times New Roman"/>
          <w:b/>
          <w:iCs/>
          <w:sz w:val="24"/>
          <w:szCs w:val="24"/>
          <w:lang w:eastAsia="es-ES"/>
        </w:rPr>
      </w:pPr>
      <w:r w:rsidRPr="000537C8">
        <w:rPr>
          <w:rFonts w:ascii="Calibri" w:eastAsia="Times New Roman" w:hAnsi="Calibri" w:cs="Times New Roman"/>
          <w:b/>
          <w:iCs/>
          <w:sz w:val="24"/>
          <w:szCs w:val="24"/>
          <w:lang w:eastAsia="es-ES"/>
        </w:rPr>
        <w:t>Agente</w:t>
      </w:r>
    </w:p>
    <w:p w:rsidR="000537C8" w:rsidRPr="000537C8" w:rsidRDefault="000537C8" w:rsidP="000537C8">
      <w:pPr>
        <w:spacing w:line="240" w:lineRule="auto"/>
        <w:jc w:val="both"/>
        <w:rPr>
          <w:rFonts w:ascii="Calibri" w:eastAsia="Times New Roman" w:hAnsi="Calibri" w:cs="Times New Roman"/>
          <w:b/>
          <w:iCs/>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Los estudios de biología molecular permiten hoy en día diferenciar unas 20 especies y diferentes genotipos dentro del género </w:t>
      </w:r>
      <w:proofErr w:type="spellStart"/>
      <w:r w:rsidRPr="000537C8">
        <w:rPr>
          <w:rFonts w:ascii="Calibri" w:eastAsia="Times New Roman" w:hAnsi="Calibri" w:cs="Times New Roman"/>
          <w:i/>
          <w:sz w:val="24"/>
          <w:szCs w:val="24"/>
          <w:lang w:eastAsia="es-ES"/>
        </w:rPr>
        <w:t>Cryptosporidium</w:t>
      </w:r>
      <w:proofErr w:type="spellEnd"/>
      <w:r w:rsidRPr="000537C8">
        <w:rPr>
          <w:rFonts w:ascii="Calibri" w:eastAsia="Times New Roman" w:hAnsi="Calibri" w:cs="Times New Roman"/>
          <w:sz w:val="24"/>
          <w:szCs w:val="24"/>
          <w:lang w:eastAsia="es-ES"/>
        </w:rPr>
        <w:t xml:space="preserve">. Los genotipos que causan la mayoría de las infecciones en humanos son el “genotipo humano”, conocido como </w:t>
      </w:r>
      <w:r w:rsidRPr="000537C8">
        <w:rPr>
          <w:rFonts w:ascii="Calibri" w:eastAsia="Times New Roman" w:hAnsi="Calibri" w:cs="Times New Roman"/>
          <w:i/>
          <w:sz w:val="24"/>
          <w:szCs w:val="24"/>
          <w:lang w:eastAsia="es-ES"/>
        </w:rPr>
        <w:t xml:space="preserve">C. </w:t>
      </w:r>
      <w:proofErr w:type="spellStart"/>
      <w:r w:rsidRPr="000537C8">
        <w:rPr>
          <w:rFonts w:ascii="Calibri" w:eastAsia="Times New Roman" w:hAnsi="Calibri" w:cs="Times New Roman"/>
          <w:i/>
          <w:sz w:val="24"/>
          <w:szCs w:val="24"/>
          <w:lang w:eastAsia="es-ES"/>
        </w:rPr>
        <w:t>hominis</w:t>
      </w:r>
      <w:proofErr w:type="spellEnd"/>
      <w:r w:rsidRPr="000537C8">
        <w:rPr>
          <w:rFonts w:ascii="Calibri" w:eastAsia="Times New Roman" w:hAnsi="Calibri" w:cs="Times New Roman"/>
          <w:sz w:val="24"/>
          <w:szCs w:val="24"/>
          <w:lang w:eastAsia="es-ES"/>
        </w:rPr>
        <w:t xml:space="preserve"> y el “genotipo bovino”, para el que se mantiene la denominación de especie </w:t>
      </w:r>
      <w:r w:rsidRPr="000537C8">
        <w:rPr>
          <w:rFonts w:ascii="Calibri" w:eastAsia="Times New Roman" w:hAnsi="Calibri" w:cs="Times New Roman"/>
          <w:i/>
          <w:sz w:val="24"/>
          <w:szCs w:val="24"/>
          <w:lang w:eastAsia="es-ES"/>
        </w:rPr>
        <w:t xml:space="preserve">C. </w:t>
      </w:r>
      <w:proofErr w:type="spellStart"/>
      <w:r w:rsidRPr="000537C8">
        <w:rPr>
          <w:rFonts w:ascii="Calibri" w:eastAsia="Times New Roman" w:hAnsi="Calibri" w:cs="Times New Roman"/>
          <w:i/>
          <w:sz w:val="24"/>
          <w:szCs w:val="24"/>
          <w:lang w:eastAsia="es-ES"/>
        </w:rPr>
        <w:t>parvum</w:t>
      </w:r>
      <w:proofErr w:type="spellEnd"/>
      <w:r w:rsidRPr="000537C8">
        <w:rPr>
          <w:rFonts w:ascii="Calibri" w:eastAsia="Times New Roman" w:hAnsi="Calibri" w:cs="Times New Roman"/>
          <w:sz w:val="24"/>
          <w:szCs w:val="24"/>
          <w:lang w:eastAsia="es-ES"/>
        </w:rPr>
        <w:t>.</w:t>
      </w:r>
    </w:p>
    <w:p w:rsidR="000537C8" w:rsidRPr="000537C8" w:rsidRDefault="000537C8" w:rsidP="000537C8">
      <w:pPr>
        <w:spacing w:line="240" w:lineRule="auto"/>
        <w:jc w:val="both"/>
        <w:rPr>
          <w:rFonts w:ascii="Calibri" w:eastAsia="Times New Roman" w:hAnsi="Calibri" w:cs="Times New Roman"/>
          <w:b/>
          <w:sz w:val="24"/>
          <w:szCs w:val="24"/>
          <w:lang w:eastAsia="es-ES"/>
        </w:rPr>
      </w:pP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b/>
          <w:sz w:val="24"/>
          <w:szCs w:val="24"/>
          <w:lang w:eastAsia="es-ES"/>
        </w:rPr>
        <w:t>Reservorio</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 </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Aunque los diferentes genotipos o especies pueden tener especificidad de huésped, el reservorio más importante para la enfermedad humana son los seres humanos, el ganado bovino y otros animales domésticos. Los </w:t>
      </w:r>
      <w:proofErr w:type="spellStart"/>
      <w:r w:rsidRPr="000537C8">
        <w:rPr>
          <w:rFonts w:ascii="Calibri" w:eastAsia="Times New Roman" w:hAnsi="Calibri" w:cs="Times New Roman"/>
          <w:sz w:val="24"/>
          <w:szCs w:val="24"/>
          <w:lang w:eastAsia="es-ES"/>
        </w:rPr>
        <w:t>ooquistes</w:t>
      </w:r>
      <w:proofErr w:type="spellEnd"/>
      <w:r w:rsidRPr="000537C8">
        <w:rPr>
          <w:rFonts w:ascii="Calibri" w:eastAsia="Times New Roman" w:hAnsi="Calibri" w:cs="Times New Roman"/>
          <w:sz w:val="24"/>
          <w:szCs w:val="24"/>
          <w:lang w:eastAsia="es-ES"/>
        </w:rPr>
        <w:t xml:space="preserve"> de </w:t>
      </w:r>
      <w:r w:rsidRPr="000537C8">
        <w:rPr>
          <w:rFonts w:ascii="Calibri" w:eastAsia="Times New Roman" w:hAnsi="Calibri" w:cs="Times New Roman"/>
          <w:i/>
          <w:sz w:val="24"/>
          <w:szCs w:val="24"/>
          <w:lang w:eastAsia="es-ES"/>
        </w:rPr>
        <w:t xml:space="preserve">C. </w:t>
      </w:r>
      <w:proofErr w:type="spellStart"/>
      <w:r w:rsidRPr="000537C8">
        <w:rPr>
          <w:rFonts w:ascii="Calibri" w:eastAsia="Times New Roman" w:hAnsi="Calibri" w:cs="Times New Roman"/>
          <w:i/>
          <w:sz w:val="24"/>
          <w:szCs w:val="24"/>
          <w:lang w:eastAsia="es-ES"/>
        </w:rPr>
        <w:t>parvum</w:t>
      </w:r>
      <w:proofErr w:type="spellEnd"/>
      <w:r w:rsidRPr="000537C8">
        <w:rPr>
          <w:rFonts w:ascii="Calibri" w:eastAsia="Times New Roman" w:hAnsi="Calibri" w:cs="Times New Roman"/>
          <w:sz w:val="24"/>
          <w:szCs w:val="24"/>
          <w:lang w:eastAsia="es-ES"/>
        </w:rPr>
        <w:t xml:space="preserve"> suelen encontrarse en el intestino del ganado bovino, especialmente de los animales jóvenes (terneros) y pueden contaminar manantiales, aguas superficiales, depósitos de agua de consumo y alimentos. La fuente de contaminación de </w:t>
      </w:r>
      <w:r w:rsidRPr="000537C8">
        <w:rPr>
          <w:rFonts w:ascii="Calibri" w:eastAsia="Times New Roman" w:hAnsi="Calibri" w:cs="Times New Roman"/>
          <w:i/>
          <w:sz w:val="24"/>
          <w:szCs w:val="24"/>
          <w:lang w:eastAsia="es-ES"/>
        </w:rPr>
        <w:t xml:space="preserve">C. </w:t>
      </w:r>
      <w:proofErr w:type="spellStart"/>
      <w:r w:rsidRPr="000537C8">
        <w:rPr>
          <w:rFonts w:ascii="Calibri" w:eastAsia="Times New Roman" w:hAnsi="Calibri" w:cs="Times New Roman"/>
          <w:i/>
          <w:sz w:val="24"/>
          <w:szCs w:val="24"/>
          <w:lang w:eastAsia="es-ES"/>
        </w:rPr>
        <w:t>hominis</w:t>
      </w:r>
      <w:proofErr w:type="spellEnd"/>
      <w:r w:rsidRPr="000537C8">
        <w:rPr>
          <w:rFonts w:ascii="Calibri" w:eastAsia="Times New Roman" w:hAnsi="Calibri" w:cs="Times New Roman"/>
          <w:sz w:val="24"/>
          <w:szCs w:val="24"/>
          <w:lang w:eastAsia="es-ES"/>
        </w:rPr>
        <w:t xml:space="preserve">, suelen ser los humanos, bien a través de aguas residuales o directamente por la persona enferma. Es importante señalar que los </w:t>
      </w:r>
      <w:proofErr w:type="spellStart"/>
      <w:r w:rsidRPr="000537C8">
        <w:rPr>
          <w:rFonts w:ascii="Calibri" w:eastAsia="Times New Roman" w:hAnsi="Calibri" w:cs="Times New Roman"/>
          <w:sz w:val="24"/>
          <w:szCs w:val="24"/>
          <w:lang w:eastAsia="es-ES"/>
        </w:rPr>
        <w:t>ooquistes</w:t>
      </w:r>
      <w:proofErr w:type="spellEnd"/>
      <w:r w:rsidRPr="000537C8">
        <w:rPr>
          <w:rFonts w:ascii="Calibri" w:eastAsia="Times New Roman" w:hAnsi="Calibri" w:cs="Times New Roman"/>
          <w:sz w:val="24"/>
          <w:szCs w:val="24"/>
          <w:lang w:eastAsia="es-ES"/>
        </w:rPr>
        <w:t xml:space="preserve"> resisten a la cloración y se han asociado a brotes comunitarios causados por contaminación de agua de consumo. </w:t>
      </w:r>
    </w:p>
    <w:p w:rsidR="000537C8" w:rsidRPr="000537C8" w:rsidRDefault="000537C8" w:rsidP="000537C8">
      <w:pPr>
        <w:spacing w:line="240" w:lineRule="auto"/>
        <w:jc w:val="both"/>
        <w:rPr>
          <w:rFonts w:ascii="Calibri" w:eastAsia="Times New Roman" w:hAnsi="Calibri" w:cs="Times New Roman"/>
          <w:b/>
          <w:sz w:val="24"/>
          <w:szCs w:val="24"/>
          <w:lang w:eastAsia="es-ES"/>
        </w:rPr>
      </w:pP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b/>
          <w:sz w:val="24"/>
          <w:szCs w:val="24"/>
          <w:lang w:eastAsia="es-ES"/>
        </w:rPr>
        <w:t>Modo de transmisión</w:t>
      </w:r>
    </w:p>
    <w:p w:rsidR="000537C8" w:rsidRPr="000537C8" w:rsidRDefault="000537C8" w:rsidP="000537C8">
      <w:pPr>
        <w:spacing w:line="240" w:lineRule="auto"/>
        <w:jc w:val="both"/>
        <w:rPr>
          <w:rFonts w:ascii="Calibri" w:eastAsia="Times New Roman" w:hAnsi="Calibri" w:cs="Times New Roman"/>
          <w:b/>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El mecanismo de transmisión es fecal-oral, incluyendo la transmisión de persona a persona, de un animal a una persona y la transmisión de origen hídrico y alimentario. Se han producido brotes asociados al consumo de agua potable, al uso de aguas recreativas (como piscinas y lagos contaminados), al consumo de bebidas no tratadas como sidra no </w:t>
      </w:r>
      <w:r w:rsidRPr="000537C8">
        <w:rPr>
          <w:rFonts w:ascii="Calibri" w:eastAsia="Times New Roman" w:hAnsi="Calibri" w:cs="Times New Roman"/>
          <w:sz w:val="24"/>
          <w:szCs w:val="24"/>
          <w:lang w:eastAsia="es-ES"/>
        </w:rPr>
        <w:lastRenderedPageBreak/>
        <w:t xml:space="preserve">pasteurizada y leche cruda entre otros. La infección se adquiere por la ingestión de </w:t>
      </w:r>
      <w:proofErr w:type="spellStart"/>
      <w:r w:rsidRPr="000537C8">
        <w:rPr>
          <w:rFonts w:ascii="Calibri" w:eastAsia="Times New Roman" w:hAnsi="Calibri" w:cs="Times New Roman"/>
          <w:sz w:val="24"/>
          <w:szCs w:val="24"/>
          <w:lang w:eastAsia="es-ES"/>
        </w:rPr>
        <w:t>ooquistes</w:t>
      </w:r>
      <w:proofErr w:type="spellEnd"/>
      <w:r w:rsidRPr="000537C8">
        <w:rPr>
          <w:rFonts w:ascii="Calibri" w:eastAsia="Times New Roman" w:hAnsi="Calibri" w:cs="Times New Roman"/>
          <w:sz w:val="24"/>
          <w:szCs w:val="24"/>
          <w:lang w:eastAsia="es-ES"/>
        </w:rPr>
        <w:t xml:space="preserve"> de </w:t>
      </w:r>
      <w:proofErr w:type="spellStart"/>
      <w:r w:rsidRPr="000537C8">
        <w:rPr>
          <w:rFonts w:ascii="Calibri" w:eastAsia="Times New Roman" w:hAnsi="Calibri" w:cs="Times New Roman"/>
          <w:i/>
          <w:iCs/>
          <w:sz w:val="24"/>
          <w:szCs w:val="24"/>
          <w:lang w:eastAsia="es-ES"/>
        </w:rPr>
        <w:t>Cryptosporidium</w:t>
      </w:r>
      <w:proofErr w:type="spellEnd"/>
      <w:r w:rsidRPr="000537C8">
        <w:rPr>
          <w:rFonts w:ascii="Calibri" w:eastAsia="Times New Roman" w:hAnsi="Calibri" w:cs="Times New Roman"/>
          <w:i/>
          <w:iCs/>
          <w:sz w:val="24"/>
          <w:szCs w:val="24"/>
          <w:lang w:eastAsia="es-ES"/>
        </w:rPr>
        <w:t xml:space="preserve"> </w:t>
      </w:r>
      <w:r w:rsidRPr="000537C8">
        <w:rPr>
          <w:rFonts w:ascii="Calibri" w:eastAsia="Times New Roman" w:hAnsi="Calibri" w:cs="Times New Roman"/>
          <w:sz w:val="24"/>
          <w:szCs w:val="24"/>
          <w:lang w:eastAsia="es-ES"/>
        </w:rPr>
        <w:t xml:space="preserve">y la dosis infectiva es baja, la ingestión de </w:t>
      </w:r>
      <w:smartTag w:uri="urn:schemas-microsoft-com:office:smarttags" w:element="metricconverter">
        <w:smartTagPr>
          <w:attr w:name="ProductID" w:val="10 a"/>
        </w:smartTagPr>
        <w:r w:rsidRPr="000537C8">
          <w:rPr>
            <w:rFonts w:ascii="Calibri" w:eastAsia="Times New Roman" w:hAnsi="Calibri" w:cs="Times New Roman"/>
            <w:sz w:val="24"/>
            <w:szCs w:val="24"/>
            <w:lang w:eastAsia="es-ES"/>
          </w:rPr>
          <w:t>10 a</w:t>
        </w:r>
      </w:smartTag>
      <w:r w:rsidRPr="000537C8">
        <w:rPr>
          <w:rFonts w:ascii="Calibri" w:eastAsia="Times New Roman" w:hAnsi="Calibri" w:cs="Times New Roman"/>
          <w:sz w:val="24"/>
          <w:szCs w:val="24"/>
          <w:lang w:eastAsia="es-ES"/>
        </w:rPr>
        <w:t xml:space="preserve"> 30 </w:t>
      </w:r>
      <w:proofErr w:type="spellStart"/>
      <w:r w:rsidRPr="000537C8">
        <w:rPr>
          <w:rFonts w:ascii="Calibri" w:eastAsia="Times New Roman" w:hAnsi="Calibri" w:cs="Times New Roman"/>
          <w:sz w:val="24"/>
          <w:szCs w:val="24"/>
          <w:lang w:eastAsia="es-ES"/>
        </w:rPr>
        <w:t>ooquistes</w:t>
      </w:r>
      <w:proofErr w:type="spellEnd"/>
      <w:r w:rsidRPr="000537C8">
        <w:rPr>
          <w:rFonts w:ascii="Calibri" w:eastAsia="Times New Roman" w:hAnsi="Calibri" w:cs="Times New Roman"/>
          <w:sz w:val="24"/>
          <w:szCs w:val="24"/>
          <w:lang w:eastAsia="es-ES"/>
        </w:rPr>
        <w:t xml:space="preserve"> puede producir infección en personas sanas.</w:t>
      </w:r>
    </w:p>
    <w:p w:rsidR="000537C8" w:rsidRPr="000537C8" w:rsidRDefault="000537C8" w:rsidP="000537C8">
      <w:pPr>
        <w:spacing w:line="240" w:lineRule="auto"/>
        <w:jc w:val="both"/>
        <w:rPr>
          <w:rFonts w:ascii="Calibri" w:eastAsia="Times New Roman" w:hAnsi="Calibri" w:cs="Times New Roman"/>
          <w:sz w:val="24"/>
          <w:szCs w:val="24"/>
          <w:lang w:eastAsia="es-ES"/>
        </w:rPr>
      </w:pPr>
    </w:p>
    <w:p w:rsidR="000537C8" w:rsidRPr="000537C8" w:rsidRDefault="000537C8" w:rsidP="000537C8">
      <w:pPr>
        <w:spacing w:line="240" w:lineRule="auto"/>
        <w:jc w:val="both"/>
        <w:rPr>
          <w:rFonts w:ascii="Calibri" w:eastAsia="Times New Roman" w:hAnsi="Calibri" w:cs="Times New Roman"/>
          <w:b/>
          <w:sz w:val="24"/>
          <w:szCs w:val="24"/>
          <w:lang w:val="es-ES_tradnl" w:eastAsia="es-ES"/>
        </w:rPr>
      </w:pPr>
      <w:r w:rsidRPr="000537C8">
        <w:rPr>
          <w:rFonts w:ascii="Calibri" w:eastAsia="Times New Roman" w:hAnsi="Calibri" w:cs="Times New Roman"/>
          <w:b/>
          <w:sz w:val="24"/>
          <w:szCs w:val="24"/>
          <w:lang w:eastAsia="es-ES"/>
        </w:rPr>
        <w:t>P</w:t>
      </w:r>
      <w:proofErr w:type="spellStart"/>
      <w:r w:rsidRPr="000537C8">
        <w:rPr>
          <w:rFonts w:ascii="Calibri" w:eastAsia="Times New Roman" w:hAnsi="Calibri" w:cs="Times New Roman"/>
          <w:b/>
          <w:sz w:val="24"/>
          <w:szCs w:val="24"/>
          <w:lang w:val="es-ES_tradnl" w:eastAsia="es-ES"/>
        </w:rPr>
        <w:t>eriodo</w:t>
      </w:r>
      <w:proofErr w:type="spellEnd"/>
      <w:r w:rsidRPr="000537C8">
        <w:rPr>
          <w:rFonts w:ascii="Calibri" w:eastAsia="Times New Roman" w:hAnsi="Calibri" w:cs="Times New Roman"/>
          <w:b/>
          <w:sz w:val="24"/>
          <w:szCs w:val="24"/>
          <w:lang w:val="es-ES_tradnl" w:eastAsia="es-ES"/>
        </w:rPr>
        <w:t xml:space="preserve"> de incubación </w:t>
      </w:r>
    </w:p>
    <w:p w:rsidR="000537C8" w:rsidRPr="000537C8" w:rsidRDefault="000537C8" w:rsidP="000537C8">
      <w:pPr>
        <w:spacing w:line="240" w:lineRule="auto"/>
        <w:jc w:val="both"/>
        <w:rPr>
          <w:rFonts w:ascii="Calibri" w:eastAsia="Times New Roman" w:hAnsi="Calibri" w:cs="Times New Roman"/>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Aunque no se conoce con exactitud el periodo de incubación, este se sitúa probablemente entre 1 y 12 días, con un promedio de 7 días. </w:t>
      </w:r>
    </w:p>
    <w:p w:rsidR="000537C8" w:rsidRPr="000537C8" w:rsidRDefault="000537C8" w:rsidP="000537C8">
      <w:pPr>
        <w:spacing w:line="240" w:lineRule="auto"/>
        <w:jc w:val="both"/>
        <w:rPr>
          <w:rFonts w:ascii="Calibri" w:eastAsia="Times New Roman" w:hAnsi="Calibri" w:cs="Times New Roman"/>
          <w:sz w:val="24"/>
          <w:szCs w:val="24"/>
          <w:lang w:eastAsia="es-ES"/>
        </w:rPr>
      </w:pP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b/>
          <w:sz w:val="24"/>
          <w:szCs w:val="24"/>
          <w:lang w:eastAsia="es-ES"/>
        </w:rPr>
        <w:t xml:space="preserve">Periodo de </w:t>
      </w:r>
      <w:proofErr w:type="spellStart"/>
      <w:r w:rsidRPr="000537C8">
        <w:rPr>
          <w:rFonts w:ascii="Calibri" w:eastAsia="Times New Roman" w:hAnsi="Calibri" w:cs="Times New Roman"/>
          <w:b/>
          <w:sz w:val="24"/>
          <w:szCs w:val="24"/>
          <w:lang w:eastAsia="es-ES"/>
        </w:rPr>
        <w:t>transmisiblidad</w:t>
      </w:r>
      <w:proofErr w:type="spellEnd"/>
    </w:p>
    <w:p w:rsidR="000537C8" w:rsidRPr="000537C8" w:rsidRDefault="000537C8" w:rsidP="000537C8">
      <w:pPr>
        <w:spacing w:line="240" w:lineRule="auto"/>
        <w:jc w:val="both"/>
        <w:rPr>
          <w:rFonts w:ascii="Calibri" w:eastAsia="Times New Roman" w:hAnsi="Calibri" w:cs="Times New Roman"/>
          <w:b/>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El periodo de transmisibilidad depende de la excreción de los </w:t>
      </w:r>
      <w:proofErr w:type="spellStart"/>
      <w:r w:rsidRPr="000537C8">
        <w:rPr>
          <w:rFonts w:ascii="Calibri" w:eastAsia="Times New Roman" w:hAnsi="Calibri" w:cs="Times New Roman"/>
          <w:sz w:val="24"/>
          <w:szCs w:val="24"/>
          <w:lang w:eastAsia="es-ES"/>
        </w:rPr>
        <w:t>ooquistes</w:t>
      </w:r>
      <w:proofErr w:type="spellEnd"/>
      <w:r w:rsidRPr="000537C8">
        <w:rPr>
          <w:rFonts w:ascii="Calibri" w:eastAsia="Times New Roman" w:hAnsi="Calibri" w:cs="Times New Roman"/>
          <w:sz w:val="24"/>
          <w:szCs w:val="24"/>
          <w:lang w:eastAsia="es-ES"/>
        </w:rPr>
        <w:t xml:space="preserve">, que constituyen las formas infectantes. Los </w:t>
      </w:r>
      <w:proofErr w:type="spellStart"/>
      <w:r w:rsidRPr="000537C8">
        <w:rPr>
          <w:rFonts w:ascii="Calibri" w:eastAsia="Times New Roman" w:hAnsi="Calibri" w:cs="Times New Roman"/>
          <w:sz w:val="24"/>
          <w:szCs w:val="24"/>
          <w:lang w:eastAsia="es-ES"/>
        </w:rPr>
        <w:t>ooquistes</w:t>
      </w:r>
      <w:proofErr w:type="spellEnd"/>
      <w:r w:rsidRPr="000537C8">
        <w:rPr>
          <w:rFonts w:ascii="Calibri" w:eastAsia="Times New Roman" w:hAnsi="Calibri" w:cs="Times New Roman"/>
          <w:sz w:val="24"/>
          <w:szCs w:val="24"/>
          <w:lang w:eastAsia="es-ES"/>
        </w:rPr>
        <w:t xml:space="preserve"> aparecen en heces desde el comienzo de los síntomas y son infectivos inmediatamente después de ser excretados. Se excretan en las heces hasta varias semanas después de desaparecer las manifestaciones clínicas. </w:t>
      </w:r>
    </w:p>
    <w:p w:rsidR="000537C8" w:rsidRPr="000537C8" w:rsidRDefault="000537C8" w:rsidP="000537C8">
      <w:pPr>
        <w:spacing w:line="240" w:lineRule="auto"/>
        <w:jc w:val="both"/>
        <w:rPr>
          <w:rFonts w:ascii="Calibri" w:eastAsia="Times New Roman" w:hAnsi="Calibri" w:cs="Times New Roman"/>
          <w:b/>
          <w:sz w:val="24"/>
          <w:szCs w:val="24"/>
          <w:lang w:eastAsia="es-ES"/>
        </w:rPr>
      </w:pPr>
    </w:p>
    <w:p w:rsidR="000537C8" w:rsidRPr="000537C8" w:rsidRDefault="000537C8" w:rsidP="000537C8">
      <w:pPr>
        <w:spacing w:line="240" w:lineRule="auto"/>
        <w:jc w:val="both"/>
        <w:rPr>
          <w:rFonts w:ascii="Calibri" w:eastAsia="Times New Roman" w:hAnsi="Calibri" w:cs="Times New Roman"/>
          <w:b/>
          <w:bCs/>
          <w:iCs/>
          <w:sz w:val="24"/>
          <w:szCs w:val="26"/>
          <w:lang w:eastAsia="es-ES"/>
        </w:rPr>
      </w:pPr>
      <w:r w:rsidRPr="000537C8">
        <w:rPr>
          <w:rFonts w:ascii="Calibri" w:eastAsia="Times New Roman" w:hAnsi="Calibri" w:cs="Times New Roman"/>
          <w:b/>
          <w:bCs/>
          <w:iCs/>
          <w:sz w:val="24"/>
          <w:szCs w:val="26"/>
          <w:lang w:eastAsia="es-ES"/>
        </w:rPr>
        <w:t>Susceptibilidad</w:t>
      </w:r>
    </w:p>
    <w:p w:rsidR="000537C8" w:rsidRPr="000537C8" w:rsidRDefault="000537C8" w:rsidP="000537C8">
      <w:pPr>
        <w:spacing w:line="240" w:lineRule="auto"/>
        <w:jc w:val="both"/>
        <w:rPr>
          <w:rFonts w:ascii="Calibri" w:eastAsia="Times New Roman" w:hAnsi="Calibri" w:cs="Times New Roman"/>
          <w:b/>
          <w:bCs/>
          <w:iCs/>
          <w:sz w:val="24"/>
          <w:szCs w:val="26"/>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Las personas inmunocomprometidas son particularmente susceptibles a la infección y pueden no ser capaces de eliminar el parásito. </w:t>
      </w:r>
    </w:p>
    <w:p w:rsidR="000537C8" w:rsidRPr="000537C8" w:rsidRDefault="000537C8" w:rsidP="000537C8">
      <w:pPr>
        <w:spacing w:line="240" w:lineRule="auto"/>
        <w:jc w:val="both"/>
        <w:rPr>
          <w:rFonts w:ascii="Calibri" w:eastAsia="Times New Roman" w:hAnsi="Calibri" w:cs="Times New Roman"/>
          <w:sz w:val="24"/>
          <w:szCs w:val="24"/>
          <w:lang w:eastAsia="es-ES"/>
        </w:rPr>
      </w:pPr>
    </w:p>
    <w:p w:rsidR="000537C8" w:rsidRPr="000537C8" w:rsidRDefault="000537C8" w:rsidP="000537C8">
      <w:pPr>
        <w:spacing w:line="240" w:lineRule="auto"/>
        <w:jc w:val="both"/>
        <w:rPr>
          <w:rFonts w:ascii="Calibri" w:eastAsia="Times New Roman" w:hAnsi="Calibri" w:cs="Times New Roman"/>
          <w:b/>
          <w:bCs/>
          <w:sz w:val="24"/>
          <w:szCs w:val="24"/>
          <w:lang w:eastAsia="es-ES"/>
        </w:rPr>
      </w:pPr>
      <w:r w:rsidRPr="000537C8">
        <w:rPr>
          <w:rFonts w:ascii="Calibri" w:eastAsia="Times New Roman" w:hAnsi="Calibri" w:cs="Times New Roman"/>
          <w:b/>
          <w:bCs/>
          <w:sz w:val="24"/>
          <w:szCs w:val="24"/>
          <w:lang w:eastAsia="es-ES"/>
        </w:rPr>
        <w:t>VIGILANCIA DE LA ENFERMEDAD</w:t>
      </w:r>
    </w:p>
    <w:p w:rsidR="000537C8" w:rsidRPr="000537C8" w:rsidRDefault="000537C8" w:rsidP="000537C8">
      <w:pPr>
        <w:spacing w:line="240" w:lineRule="auto"/>
        <w:jc w:val="both"/>
        <w:rPr>
          <w:rFonts w:ascii="Calibri" w:eastAsia="Times New Roman" w:hAnsi="Calibri" w:cs="Times New Roman"/>
          <w:b/>
          <w:bCs/>
          <w:sz w:val="24"/>
          <w:szCs w:val="24"/>
          <w:lang w:eastAsia="es-ES"/>
        </w:rPr>
      </w:pPr>
    </w:p>
    <w:p w:rsidR="000537C8" w:rsidRPr="000537C8" w:rsidRDefault="000537C8" w:rsidP="000537C8">
      <w:pPr>
        <w:spacing w:line="240" w:lineRule="auto"/>
        <w:jc w:val="both"/>
        <w:rPr>
          <w:rFonts w:ascii="Calibri" w:eastAsia="Times New Roman" w:hAnsi="Calibri" w:cs="Times New Roman"/>
          <w:b/>
          <w:bCs/>
          <w:sz w:val="24"/>
          <w:szCs w:val="24"/>
          <w:lang w:eastAsia="es-ES"/>
        </w:rPr>
      </w:pPr>
      <w:r w:rsidRPr="000537C8">
        <w:rPr>
          <w:rFonts w:ascii="Calibri" w:eastAsia="Times New Roman" w:hAnsi="Calibri" w:cs="Times New Roman"/>
          <w:b/>
          <w:bCs/>
          <w:sz w:val="24"/>
          <w:szCs w:val="24"/>
          <w:lang w:eastAsia="es-ES"/>
        </w:rPr>
        <w:t>Objetivos</w:t>
      </w:r>
    </w:p>
    <w:p w:rsidR="000537C8" w:rsidRPr="000537C8" w:rsidRDefault="000537C8" w:rsidP="000537C8">
      <w:pPr>
        <w:spacing w:line="240" w:lineRule="auto"/>
        <w:jc w:val="both"/>
        <w:rPr>
          <w:rFonts w:ascii="Calibri" w:eastAsia="Times New Roman" w:hAnsi="Calibri" w:cs="Times New Roman"/>
          <w:b/>
          <w:bCs/>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C</w:t>
      </w:r>
      <w:r w:rsidRPr="000537C8">
        <w:rPr>
          <w:rFonts w:ascii="Calibri" w:eastAsia="Times New Roman" w:hAnsi="Calibri" w:cs="Times New Roman"/>
          <w:bCs/>
          <w:sz w:val="24"/>
          <w:szCs w:val="24"/>
          <w:lang w:eastAsia="es-ES"/>
        </w:rPr>
        <w:t xml:space="preserve">onocer y describir el patrón de presentación de la </w:t>
      </w:r>
      <w:proofErr w:type="spellStart"/>
      <w:r w:rsidRPr="000537C8">
        <w:rPr>
          <w:rFonts w:ascii="Calibri" w:eastAsia="Times New Roman" w:hAnsi="Calibri" w:cs="Times New Roman"/>
          <w:bCs/>
          <w:sz w:val="24"/>
          <w:szCs w:val="24"/>
          <w:lang w:eastAsia="es-ES"/>
        </w:rPr>
        <w:t>criptosporidiosis</w:t>
      </w:r>
      <w:proofErr w:type="spellEnd"/>
      <w:r w:rsidRPr="000537C8">
        <w:rPr>
          <w:rFonts w:ascii="Calibri" w:eastAsia="Times New Roman" w:hAnsi="Calibri" w:cs="Times New Roman"/>
          <w:bCs/>
          <w:sz w:val="24"/>
          <w:szCs w:val="24"/>
          <w:lang w:eastAsia="es-ES"/>
        </w:rPr>
        <w:t xml:space="preserve"> en la población</w:t>
      </w:r>
      <w:r w:rsidRPr="000537C8">
        <w:rPr>
          <w:rFonts w:ascii="Calibri" w:eastAsia="Times New Roman" w:hAnsi="Calibri" w:cs="Times New Roman"/>
          <w:sz w:val="24"/>
          <w:szCs w:val="24"/>
          <w:lang w:eastAsia="es-ES"/>
        </w:rPr>
        <w:t xml:space="preserve">. </w:t>
      </w:r>
    </w:p>
    <w:p w:rsidR="000537C8" w:rsidRPr="000537C8" w:rsidRDefault="000537C8" w:rsidP="000537C8">
      <w:pPr>
        <w:spacing w:line="240" w:lineRule="auto"/>
        <w:jc w:val="both"/>
        <w:rPr>
          <w:rFonts w:ascii="Calibri" w:eastAsia="Times New Roman" w:hAnsi="Calibri" w:cs="Times New Roman"/>
          <w:bCs/>
          <w:sz w:val="24"/>
          <w:szCs w:val="24"/>
          <w:lang w:eastAsia="es-ES"/>
        </w:rPr>
      </w:pPr>
      <w:r w:rsidRPr="000537C8">
        <w:rPr>
          <w:rFonts w:ascii="Calibri" w:eastAsia="Times New Roman" w:hAnsi="Calibri" w:cs="Times New Roman"/>
          <w:bCs/>
          <w:sz w:val="24"/>
          <w:szCs w:val="24"/>
          <w:lang w:eastAsia="es-ES"/>
        </w:rPr>
        <w:t>Detectar precozmente los casos para controlar la difusión de la enfermedad, establecer medidas de prevención y evitar brotes.</w:t>
      </w:r>
    </w:p>
    <w:p w:rsidR="000537C8" w:rsidRPr="000537C8" w:rsidRDefault="000537C8" w:rsidP="000537C8">
      <w:pPr>
        <w:spacing w:line="240" w:lineRule="auto"/>
        <w:jc w:val="both"/>
        <w:rPr>
          <w:rFonts w:ascii="Calibri" w:eastAsia="Times New Roman" w:hAnsi="Calibri" w:cs="Times New Roman"/>
          <w:b/>
          <w:bCs/>
          <w:sz w:val="24"/>
          <w:szCs w:val="24"/>
          <w:lang w:eastAsia="es-ES"/>
        </w:rPr>
      </w:pPr>
    </w:p>
    <w:p w:rsidR="000537C8" w:rsidRPr="000537C8" w:rsidRDefault="000537C8" w:rsidP="000537C8">
      <w:pPr>
        <w:spacing w:line="240" w:lineRule="auto"/>
        <w:jc w:val="both"/>
        <w:rPr>
          <w:rFonts w:ascii="Calibri" w:eastAsia="Times New Roman" w:hAnsi="Calibri" w:cs="Times New Roman"/>
          <w:b/>
          <w:bCs/>
          <w:sz w:val="24"/>
          <w:szCs w:val="24"/>
          <w:lang w:eastAsia="es-ES"/>
        </w:rPr>
      </w:pPr>
      <w:r w:rsidRPr="000537C8">
        <w:rPr>
          <w:rFonts w:ascii="Calibri" w:eastAsia="Times New Roman" w:hAnsi="Calibri" w:cs="Times New Roman"/>
          <w:b/>
          <w:bCs/>
          <w:sz w:val="24"/>
          <w:szCs w:val="24"/>
          <w:lang w:eastAsia="es-ES"/>
        </w:rPr>
        <w:t>Definición de caso</w:t>
      </w:r>
    </w:p>
    <w:p w:rsidR="000537C8" w:rsidRPr="000537C8" w:rsidRDefault="000537C8" w:rsidP="000537C8">
      <w:pPr>
        <w:spacing w:line="240" w:lineRule="auto"/>
        <w:jc w:val="both"/>
        <w:rPr>
          <w:rFonts w:ascii="Calibri" w:eastAsia="Times New Roman" w:hAnsi="Calibri" w:cs="Times New Roman"/>
          <w:b/>
          <w:sz w:val="24"/>
          <w:szCs w:val="24"/>
          <w:u w:val="single"/>
          <w:lang w:eastAsia="es-ES"/>
        </w:rPr>
      </w:pPr>
    </w:p>
    <w:p w:rsidR="000537C8" w:rsidRPr="000537C8" w:rsidRDefault="000537C8" w:rsidP="000537C8">
      <w:pPr>
        <w:spacing w:line="240" w:lineRule="auto"/>
        <w:jc w:val="both"/>
        <w:rPr>
          <w:rFonts w:ascii="Calibri" w:eastAsia="Times New Roman" w:hAnsi="Calibri" w:cs="Times New Roman"/>
          <w:sz w:val="24"/>
          <w:szCs w:val="24"/>
          <w:u w:val="single"/>
          <w:lang w:eastAsia="es-ES"/>
        </w:rPr>
      </w:pPr>
      <w:bookmarkStart w:id="12" w:name="_Toc351468033"/>
      <w:bookmarkStart w:id="13" w:name="_Toc351630224"/>
      <w:bookmarkStart w:id="14" w:name="_Toc351630991"/>
      <w:bookmarkStart w:id="15" w:name="_Toc351714355"/>
      <w:bookmarkStart w:id="16" w:name="_Toc353198502"/>
      <w:bookmarkStart w:id="17" w:name="_Toc353199179"/>
      <w:bookmarkStart w:id="18" w:name="_Toc358042439"/>
      <w:r w:rsidRPr="000537C8">
        <w:rPr>
          <w:rFonts w:ascii="Calibri" w:eastAsia="Times New Roman" w:hAnsi="Calibri" w:cs="Times New Roman"/>
          <w:sz w:val="24"/>
          <w:szCs w:val="24"/>
          <w:u w:val="single"/>
          <w:lang w:eastAsia="es-ES"/>
        </w:rPr>
        <w:t>Criterio clínico</w:t>
      </w:r>
      <w:bookmarkEnd w:id="12"/>
      <w:bookmarkEnd w:id="13"/>
      <w:bookmarkEnd w:id="14"/>
      <w:bookmarkEnd w:id="15"/>
      <w:bookmarkEnd w:id="16"/>
      <w:bookmarkEnd w:id="17"/>
      <w:bookmarkEnd w:id="18"/>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Persona que presenta, al menos, una de las dos manifestaciones siguientes:</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Diarrea.</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Dolor abdominal.</w:t>
      </w:r>
    </w:p>
    <w:p w:rsidR="000537C8" w:rsidRPr="000537C8" w:rsidRDefault="000537C8" w:rsidP="000537C8">
      <w:pPr>
        <w:spacing w:line="240" w:lineRule="auto"/>
        <w:jc w:val="both"/>
        <w:rPr>
          <w:rFonts w:ascii="Calibri" w:eastAsia="Times New Roman" w:hAnsi="Calibri" w:cs="Times New Roman"/>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u w:val="single"/>
          <w:lang w:eastAsia="es-ES"/>
        </w:rPr>
      </w:pPr>
      <w:r w:rsidRPr="000537C8">
        <w:rPr>
          <w:rFonts w:ascii="Calibri" w:eastAsia="Times New Roman" w:hAnsi="Calibri" w:cs="Times New Roman"/>
          <w:sz w:val="24"/>
          <w:szCs w:val="24"/>
          <w:u w:val="single"/>
          <w:lang w:eastAsia="es-ES"/>
        </w:rPr>
        <w:t>Criterio de laboratorio</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Al menos uno de los cuatro siguientes:</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Confirmación de </w:t>
      </w:r>
      <w:proofErr w:type="spellStart"/>
      <w:r w:rsidRPr="000537C8">
        <w:rPr>
          <w:rFonts w:ascii="Calibri" w:eastAsia="Times New Roman" w:hAnsi="Calibri" w:cs="Times New Roman"/>
          <w:sz w:val="24"/>
          <w:szCs w:val="24"/>
          <w:lang w:eastAsia="es-ES"/>
        </w:rPr>
        <w:t>ooquistes</w:t>
      </w:r>
      <w:proofErr w:type="spellEnd"/>
      <w:r w:rsidRPr="000537C8">
        <w:rPr>
          <w:rFonts w:ascii="Calibri" w:eastAsia="Times New Roman" w:hAnsi="Calibri" w:cs="Times New Roman"/>
          <w:sz w:val="24"/>
          <w:szCs w:val="24"/>
          <w:lang w:eastAsia="es-ES"/>
        </w:rPr>
        <w:t xml:space="preserve"> de </w:t>
      </w:r>
      <w:proofErr w:type="spellStart"/>
      <w:r w:rsidRPr="000537C8">
        <w:rPr>
          <w:rFonts w:ascii="Calibri" w:eastAsia="Times New Roman" w:hAnsi="Calibri" w:cs="Times New Roman"/>
          <w:i/>
          <w:sz w:val="24"/>
          <w:szCs w:val="24"/>
          <w:lang w:eastAsia="es-ES"/>
        </w:rPr>
        <w:t>Cryptosporidium</w:t>
      </w:r>
      <w:proofErr w:type="spellEnd"/>
      <w:r w:rsidRPr="000537C8">
        <w:rPr>
          <w:rFonts w:ascii="Calibri" w:eastAsia="Times New Roman" w:hAnsi="Calibri" w:cs="Times New Roman"/>
          <w:sz w:val="24"/>
          <w:szCs w:val="24"/>
          <w:lang w:eastAsia="es-ES"/>
        </w:rPr>
        <w:t xml:space="preserve"> en heces.</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Confirmación de </w:t>
      </w:r>
      <w:proofErr w:type="spellStart"/>
      <w:r w:rsidRPr="000537C8">
        <w:rPr>
          <w:rFonts w:ascii="Calibri" w:eastAsia="Times New Roman" w:hAnsi="Calibri" w:cs="Times New Roman"/>
          <w:i/>
          <w:sz w:val="24"/>
          <w:szCs w:val="24"/>
          <w:lang w:eastAsia="es-ES"/>
        </w:rPr>
        <w:t>Cryptosporidium</w:t>
      </w:r>
      <w:proofErr w:type="spellEnd"/>
      <w:r w:rsidRPr="000537C8">
        <w:rPr>
          <w:rFonts w:ascii="Calibri" w:eastAsia="Times New Roman" w:hAnsi="Calibri" w:cs="Times New Roman"/>
          <w:sz w:val="24"/>
          <w:szCs w:val="24"/>
          <w:lang w:eastAsia="es-ES"/>
        </w:rPr>
        <w:t xml:space="preserve"> en muestras </w:t>
      </w:r>
      <w:proofErr w:type="spellStart"/>
      <w:r w:rsidRPr="000537C8">
        <w:rPr>
          <w:rFonts w:ascii="Calibri" w:eastAsia="Times New Roman" w:hAnsi="Calibri" w:cs="Times New Roman"/>
          <w:sz w:val="24"/>
          <w:szCs w:val="24"/>
          <w:lang w:eastAsia="es-ES"/>
        </w:rPr>
        <w:t>biópsicas</w:t>
      </w:r>
      <w:proofErr w:type="spellEnd"/>
      <w:r w:rsidRPr="000537C8">
        <w:rPr>
          <w:rFonts w:ascii="Calibri" w:eastAsia="Times New Roman" w:hAnsi="Calibri" w:cs="Times New Roman"/>
          <w:sz w:val="24"/>
          <w:szCs w:val="24"/>
          <w:lang w:eastAsia="es-ES"/>
        </w:rPr>
        <w:t xml:space="preserve"> de jugo intestinal o de intestino delgado.</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Detección del ácido nucleico de </w:t>
      </w:r>
      <w:proofErr w:type="spellStart"/>
      <w:r w:rsidRPr="000537C8">
        <w:rPr>
          <w:rFonts w:ascii="Calibri" w:eastAsia="Times New Roman" w:hAnsi="Calibri" w:cs="Times New Roman"/>
          <w:i/>
          <w:sz w:val="24"/>
          <w:szCs w:val="24"/>
          <w:lang w:eastAsia="es-ES"/>
        </w:rPr>
        <w:t>Cryptosporidium</w:t>
      </w:r>
      <w:proofErr w:type="spellEnd"/>
      <w:r w:rsidRPr="000537C8">
        <w:rPr>
          <w:rFonts w:ascii="Calibri" w:eastAsia="Times New Roman" w:hAnsi="Calibri" w:cs="Times New Roman"/>
          <w:sz w:val="24"/>
          <w:szCs w:val="24"/>
          <w:lang w:eastAsia="es-ES"/>
        </w:rPr>
        <w:t xml:space="preserve"> en heces.</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Detección del antígeno de </w:t>
      </w:r>
      <w:proofErr w:type="spellStart"/>
      <w:r w:rsidRPr="000537C8">
        <w:rPr>
          <w:rFonts w:ascii="Calibri" w:eastAsia="Times New Roman" w:hAnsi="Calibri" w:cs="Times New Roman"/>
          <w:i/>
          <w:sz w:val="24"/>
          <w:szCs w:val="24"/>
          <w:lang w:eastAsia="es-ES"/>
        </w:rPr>
        <w:t>Cryptosporidium</w:t>
      </w:r>
      <w:proofErr w:type="spellEnd"/>
      <w:r w:rsidRPr="000537C8">
        <w:rPr>
          <w:rFonts w:ascii="Calibri" w:eastAsia="Times New Roman" w:hAnsi="Calibri" w:cs="Times New Roman"/>
          <w:sz w:val="24"/>
          <w:szCs w:val="24"/>
          <w:lang w:eastAsia="es-ES"/>
        </w:rPr>
        <w:t xml:space="preserve"> en heces.</w:t>
      </w:r>
    </w:p>
    <w:p w:rsidR="000537C8" w:rsidRPr="000537C8" w:rsidRDefault="000537C8" w:rsidP="000537C8">
      <w:pPr>
        <w:spacing w:line="240" w:lineRule="auto"/>
        <w:jc w:val="both"/>
        <w:rPr>
          <w:rFonts w:ascii="Times New Roman" w:eastAsia="Times New Roman" w:hAnsi="Times New Roman" w:cs="Times New Roman"/>
          <w:b/>
          <w:bCs/>
          <w:i/>
          <w:sz w:val="24"/>
          <w:szCs w:val="24"/>
          <w:u w:val="single"/>
          <w:lang w:eastAsia="es-ES"/>
        </w:rPr>
      </w:pPr>
    </w:p>
    <w:p w:rsidR="000537C8" w:rsidRPr="000537C8" w:rsidRDefault="000537C8" w:rsidP="000537C8">
      <w:pPr>
        <w:spacing w:line="240" w:lineRule="auto"/>
        <w:jc w:val="both"/>
        <w:rPr>
          <w:rFonts w:ascii="Times New Roman" w:eastAsia="Times New Roman" w:hAnsi="Times New Roman" w:cs="Times New Roman"/>
          <w:b/>
          <w:bCs/>
          <w:i/>
          <w:sz w:val="24"/>
          <w:szCs w:val="24"/>
          <w:u w:val="single"/>
          <w:lang w:eastAsia="es-ES"/>
        </w:rPr>
      </w:pPr>
      <w:r w:rsidRPr="000537C8">
        <w:rPr>
          <w:rFonts w:ascii="Times New Roman" w:eastAsia="Times New Roman" w:hAnsi="Times New Roman" w:cs="Times New Roman"/>
          <w:b/>
          <w:bCs/>
          <w:i/>
          <w:sz w:val="24"/>
          <w:szCs w:val="24"/>
          <w:u w:val="single"/>
          <w:lang w:eastAsia="es-ES"/>
        </w:rPr>
        <w:t>Criterio epidemiológico</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Una de las cuatro relaciones epidemiológicas siguientes:</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Contacto con un caso o animal infectado/colonizado.</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lastRenderedPageBreak/>
        <w:t>Exposición a una fuente común.</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Exposición a alimentos o agua de bebida contaminados.</w:t>
      </w: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Exposición medioambiental.</w:t>
      </w:r>
    </w:p>
    <w:p w:rsidR="000537C8" w:rsidRPr="000537C8" w:rsidRDefault="000537C8" w:rsidP="000537C8">
      <w:pPr>
        <w:spacing w:line="240" w:lineRule="auto"/>
        <w:jc w:val="both"/>
        <w:rPr>
          <w:rFonts w:ascii="Calibri" w:eastAsia="Times New Roman" w:hAnsi="Calibri" w:cs="Times New Roman"/>
          <w:sz w:val="24"/>
          <w:szCs w:val="24"/>
          <w:lang w:eastAsia="es-ES"/>
        </w:rPr>
      </w:pP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b/>
          <w:sz w:val="24"/>
          <w:szCs w:val="24"/>
          <w:lang w:eastAsia="es-ES"/>
        </w:rPr>
        <w:t>Clasificación de los casos</w:t>
      </w:r>
    </w:p>
    <w:p w:rsidR="000537C8" w:rsidRPr="000537C8" w:rsidRDefault="000537C8" w:rsidP="000537C8">
      <w:pPr>
        <w:spacing w:line="240" w:lineRule="auto"/>
        <w:jc w:val="both"/>
        <w:rPr>
          <w:rFonts w:ascii="Calibri" w:eastAsia="Times New Roman" w:hAnsi="Calibri" w:cs="Times New Roman"/>
          <w:b/>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bCs/>
          <w:sz w:val="24"/>
          <w:szCs w:val="24"/>
          <w:u w:val="single"/>
          <w:lang w:eastAsia="es-ES"/>
        </w:rPr>
        <w:t>Caso sospechoso</w:t>
      </w:r>
      <w:r w:rsidRPr="000537C8">
        <w:rPr>
          <w:rFonts w:ascii="Calibri" w:eastAsia="Times New Roman" w:hAnsi="Calibri" w:cs="Times New Roman"/>
          <w:bCs/>
          <w:sz w:val="24"/>
          <w:szCs w:val="24"/>
          <w:lang w:eastAsia="es-ES"/>
        </w:rPr>
        <w:t>:</w:t>
      </w:r>
      <w:r w:rsidRPr="000537C8">
        <w:rPr>
          <w:rFonts w:ascii="Calibri" w:eastAsia="Times New Roman" w:hAnsi="Calibri" w:cs="Times New Roman"/>
          <w:sz w:val="24"/>
          <w:szCs w:val="24"/>
          <w:lang w:eastAsia="es-ES"/>
        </w:rPr>
        <w:t xml:space="preserve"> No procede.</w:t>
      </w:r>
    </w:p>
    <w:p w:rsidR="000537C8" w:rsidRPr="000537C8" w:rsidRDefault="000537C8" w:rsidP="000537C8">
      <w:pPr>
        <w:spacing w:line="240" w:lineRule="auto"/>
        <w:jc w:val="both"/>
        <w:rPr>
          <w:rFonts w:ascii="Calibri" w:eastAsia="Times New Roman" w:hAnsi="Calibri" w:cs="Times New Roman"/>
          <w:bCs/>
          <w:sz w:val="24"/>
          <w:szCs w:val="24"/>
          <w:u w:val="single"/>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bCs/>
          <w:sz w:val="24"/>
          <w:szCs w:val="24"/>
          <w:u w:val="single"/>
          <w:lang w:eastAsia="es-ES"/>
        </w:rPr>
        <w:t>Caso probable</w:t>
      </w:r>
      <w:r w:rsidRPr="000537C8">
        <w:rPr>
          <w:rFonts w:ascii="Calibri" w:eastAsia="Times New Roman" w:hAnsi="Calibri" w:cs="Times New Roman"/>
          <w:bCs/>
          <w:sz w:val="24"/>
          <w:szCs w:val="24"/>
          <w:lang w:eastAsia="es-ES"/>
        </w:rPr>
        <w:t>:</w:t>
      </w:r>
      <w:r w:rsidRPr="000537C8">
        <w:rPr>
          <w:rFonts w:ascii="Calibri" w:eastAsia="Times New Roman" w:hAnsi="Calibri" w:cs="Times New Roman"/>
          <w:b/>
          <w:sz w:val="24"/>
          <w:szCs w:val="24"/>
          <w:lang w:eastAsia="es-ES"/>
        </w:rPr>
        <w:t xml:space="preserve"> </w:t>
      </w:r>
      <w:r w:rsidRPr="000537C8">
        <w:rPr>
          <w:rFonts w:ascii="Calibri" w:eastAsia="Times New Roman" w:hAnsi="Calibri" w:cs="Times New Roman"/>
          <w:sz w:val="24"/>
          <w:szCs w:val="24"/>
          <w:lang w:eastAsia="es-ES"/>
        </w:rPr>
        <w:t>No procede.</w:t>
      </w:r>
    </w:p>
    <w:p w:rsidR="000537C8" w:rsidRPr="000537C8" w:rsidRDefault="000537C8" w:rsidP="000537C8">
      <w:pPr>
        <w:spacing w:line="240" w:lineRule="auto"/>
        <w:jc w:val="both"/>
        <w:rPr>
          <w:rFonts w:ascii="Calibri" w:eastAsia="Times New Roman" w:hAnsi="Calibri" w:cs="Times New Roman"/>
          <w:bCs/>
          <w:sz w:val="24"/>
          <w:szCs w:val="24"/>
          <w:u w:val="single"/>
          <w:lang w:eastAsia="es-ES"/>
        </w:rPr>
      </w:pP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bCs/>
          <w:sz w:val="24"/>
          <w:szCs w:val="24"/>
          <w:u w:val="single"/>
          <w:lang w:eastAsia="es-ES"/>
        </w:rPr>
        <w:t>Caso confirmado</w:t>
      </w:r>
      <w:r w:rsidRPr="000537C8">
        <w:rPr>
          <w:rFonts w:ascii="Calibri" w:eastAsia="Times New Roman" w:hAnsi="Calibri" w:cs="Times New Roman"/>
          <w:bCs/>
          <w:sz w:val="24"/>
          <w:szCs w:val="24"/>
          <w:lang w:eastAsia="es-ES"/>
        </w:rPr>
        <w:t>:</w:t>
      </w:r>
      <w:r w:rsidRPr="000537C8">
        <w:rPr>
          <w:rFonts w:ascii="Calibri" w:eastAsia="Times New Roman" w:hAnsi="Calibri" w:cs="Times New Roman"/>
          <w:b/>
          <w:sz w:val="24"/>
          <w:szCs w:val="24"/>
          <w:lang w:eastAsia="es-ES"/>
        </w:rPr>
        <w:t xml:space="preserve"> </w:t>
      </w:r>
      <w:r w:rsidRPr="000537C8">
        <w:rPr>
          <w:rFonts w:ascii="Calibri" w:eastAsia="Times New Roman" w:hAnsi="Calibri" w:cs="Times New Roman"/>
          <w:sz w:val="24"/>
          <w:szCs w:val="24"/>
          <w:lang w:eastAsia="es-ES"/>
        </w:rPr>
        <w:t>Persona que satisface los criterios clínicos y de laboratorio.</w:t>
      </w:r>
    </w:p>
    <w:p w:rsidR="000537C8" w:rsidRPr="000537C8" w:rsidRDefault="000537C8" w:rsidP="000537C8">
      <w:pPr>
        <w:spacing w:line="240" w:lineRule="auto"/>
        <w:jc w:val="both"/>
        <w:rPr>
          <w:rFonts w:ascii="Calibri" w:eastAsia="Times New Roman" w:hAnsi="Calibri" w:cs="Times New Roman"/>
          <w:b/>
          <w:sz w:val="24"/>
          <w:szCs w:val="24"/>
          <w:lang w:eastAsia="es-ES"/>
        </w:rPr>
      </w:pP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b/>
          <w:sz w:val="24"/>
          <w:szCs w:val="24"/>
          <w:lang w:eastAsia="es-ES"/>
        </w:rPr>
        <w:t>Definición de brote</w:t>
      </w:r>
    </w:p>
    <w:p w:rsidR="000537C8" w:rsidRPr="000537C8" w:rsidRDefault="000537C8" w:rsidP="000537C8">
      <w:pPr>
        <w:spacing w:line="240" w:lineRule="auto"/>
        <w:jc w:val="both"/>
        <w:rPr>
          <w:rFonts w:ascii="Calibri" w:eastAsia="Times New Roman" w:hAnsi="Calibri" w:cs="Times New Roman"/>
          <w:b/>
          <w:bCs/>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Dos o más casos de </w:t>
      </w:r>
      <w:proofErr w:type="spellStart"/>
      <w:r w:rsidRPr="000537C8">
        <w:rPr>
          <w:rFonts w:ascii="Calibri" w:eastAsia="Times New Roman" w:hAnsi="Calibri" w:cs="Times New Roman"/>
          <w:sz w:val="24"/>
          <w:szCs w:val="24"/>
          <w:lang w:eastAsia="es-ES"/>
        </w:rPr>
        <w:t>criptosporidiosis</w:t>
      </w:r>
      <w:proofErr w:type="spellEnd"/>
      <w:r w:rsidRPr="000537C8">
        <w:rPr>
          <w:rFonts w:ascii="Calibri" w:eastAsia="Times New Roman" w:hAnsi="Calibri" w:cs="Times New Roman"/>
          <w:sz w:val="24"/>
          <w:szCs w:val="24"/>
          <w:lang w:eastAsia="es-ES"/>
        </w:rPr>
        <w:t xml:space="preserve"> que tengan una relación epidemiológica.</w:t>
      </w:r>
    </w:p>
    <w:p w:rsidR="000537C8" w:rsidRPr="000537C8" w:rsidRDefault="000537C8" w:rsidP="000537C8">
      <w:pPr>
        <w:spacing w:line="240" w:lineRule="auto"/>
        <w:jc w:val="both"/>
        <w:rPr>
          <w:rFonts w:ascii="Calibri" w:eastAsia="Times New Roman" w:hAnsi="Calibri" w:cs="Times New Roman"/>
          <w:b/>
          <w:bCs/>
          <w:sz w:val="24"/>
          <w:szCs w:val="24"/>
          <w:lang w:eastAsia="es-ES"/>
        </w:rPr>
      </w:pP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b/>
          <w:sz w:val="24"/>
          <w:szCs w:val="24"/>
          <w:lang w:eastAsia="es-ES"/>
        </w:rPr>
        <w:t>MODO DE VIGILANCIA</w:t>
      </w:r>
    </w:p>
    <w:p w:rsidR="000537C8" w:rsidRPr="000537C8" w:rsidRDefault="000537C8" w:rsidP="000537C8">
      <w:pPr>
        <w:spacing w:line="240" w:lineRule="auto"/>
        <w:jc w:val="both"/>
        <w:rPr>
          <w:rFonts w:ascii="Calibri" w:eastAsia="Times New Roman" w:hAnsi="Calibri" w:cs="Times New Roman"/>
          <w:bCs/>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bCs/>
          <w:sz w:val="24"/>
          <w:szCs w:val="24"/>
          <w:lang w:eastAsia="es-ES"/>
        </w:rPr>
        <w:t xml:space="preserve">La comunidad autónoma notificará de forma individualizada los casos confirmados </w:t>
      </w:r>
      <w:r w:rsidRPr="000537C8">
        <w:rPr>
          <w:rFonts w:ascii="Calibri" w:eastAsia="Times New Roman" w:hAnsi="Calibri" w:cs="Times New Roman"/>
          <w:sz w:val="24"/>
          <w:szCs w:val="24"/>
          <w:lang w:eastAsia="es-ES"/>
        </w:rPr>
        <w:t xml:space="preserve">al Centro Nacional de Epidemiología a través de </w:t>
      </w:r>
      <w:smartTag w:uri="urn:schemas-microsoft-com:office:smarttags" w:element="PersonName">
        <w:smartTagPr>
          <w:attr w:name="ProductID" w:val="la Red Nacional"/>
        </w:smartTagPr>
        <w:r w:rsidRPr="000537C8">
          <w:rPr>
            <w:rFonts w:ascii="Calibri" w:eastAsia="Times New Roman" w:hAnsi="Calibri" w:cs="Times New Roman"/>
            <w:sz w:val="24"/>
            <w:szCs w:val="24"/>
            <w:lang w:eastAsia="es-ES"/>
          </w:rPr>
          <w:t>la Red Nacional</w:t>
        </w:r>
      </w:smartTag>
      <w:r w:rsidRPr="000537C8">
        <w:rPr>
          <w:rFonts w:ascii="Calibri" w:eastAsia="Times New Roman" w:hAnsi="Calibri" w:cs="Times New Roman"/>
          <w:sz w:val="24"/>
          <w:szCs w:val="24"/>
          <w:lang w:eastAsia="es-ES"/>
        </w:rPr>
        <w:t xml:space="preserve"> de Vigilancia Epidemiológica </w:t>
      </w:r>
      <w:r w:rsidRPr="000537C8">
        <w:rPr>
          <w:rFonts w:ascii="Calibri" w:eastAsia="Times New Roman" w:hAnsi="Calibri" w:cs="Times New Roman"/>
          <w:bCs/>
          <w:sz w:val="24"/>
          <w:szCs w:val="24"/>
          <w:lang w:eastAsia="es-ES"/>
        </w:rPr>
        <w:t>y e</w:t>
      </w:r>
      <w:r w:rsidRPr="000537C8">
        <w:rPr>
          <w:rFonts w:ascii="Calibri" w:eastAsia="Times New Roman" w:hAnsi="Calibri" w:cs="Times New Roman"/>
          <w:sz w:val="24"/>
          <w:szCs w:val="24"/>
          <w:lang w:eastAsia="es-ES"/>
        </w:rPr>
        <w:t xml:space="preserve">nviará la información de la encuesta epidemiológica de declaración del caso que se anexa con una periodicidad, al menos, mensual. La información del caso podrá actualizarse después de la declaración inicial y se hará una consolidación anual de la información. </w:t>
      </w:r>
    </w:p>
    <w:p w:rsidR="000537C8" w:rsidRPr="000537C8" w:rsidRDefault="000537C8" w:rsidP="000537C8">
      <w:pPr>
        <w:spacing w:line="240" w:lineRule="auto"/>
        <w:jc w:val="both"/>
        <w:rPr>
          <w:rFonts w:ascii="Calibri" w:eastAsia="Times New Roman" w:hAnsi="Calibri" w:cs="Times New Roman"/>
          <w:bCs/>
          <w:sz w:val="24"/>
          <w:szCs w:val="24"/>
          <w:lang w:eastAsia="es-ES"/>
        </w:rPr>
      </w:pPr>
    </w:p>
    <w:p w:rsidR="000537C8" w:rsidRPr="000537C8" w:rsidRDefault="000537C8" w:rsidP="000537C8">
      <w:pPr>
        <w:spacing w:line="240" w:lineRule="auto"/>
        <w:jc w:val="both"/>
        <w:rPr>
          <w:rFonts w:ascii="Calibri" w:eastAsia="Arial Unicode MS" w:hAnsi="Calibri" w:cs="Times New Roman"/>
          <w:bCs/>
          <w:sz w:val="24"/>
          <w:szCs w:val="24"/>
          <w:lang w:eastAsia="es-ES"/>
        </w:rPr>
      </w:pPr>
      <w:r w:rsidRPr="000537C8">
        <w:rPr>
          <w:rFonts w:ascii="Calibri" w:eastAsia="Times New Roman" w:hAnsi="Calibri" w:cs="Times New Roman"/>
          <w:sz w:val="24"/>
          <w:szCs w:val="24"/>
          <w:lang w:eastAsia="es-ES"/>
        </w:rPr>
        <w:t xml:space="preserve">En caso de brote el Servicio de Vigilancia de la comunidad autónoma enviará el informe final del brote al CNE en un periodo de tiempo no superior a tres meses después de que haya finalizado su investigación. </w:t>
      </w:r>
      <w:r w:rsidRPr="000537C8">
        <w:rPr>
          <w:rFonts w:ascii="Calibri" w:eastAsia="Arial Unicode MS" w:hAnsi="Calibri" w:cs="Times New Roman"/>
          <w:bCs/>
          <w:sz w:val="24"/>
          <w:szCs w:val="24"/>
          <w:lang w:eastAsia="es-ES"/>
        </w:rPr>
        <w:t>Además, se enviarán las encuestas epidemiológicas de los casos implicados al CNE.</w:t>
      </w:r>
    </w:p>
    <w:p w:rsidR="000537C8" w:rsidRPr="000537C8" w:rsidRDefault="000537C8" w:rsidP="000537C8">
      <w:pPr>
        <w:spacing w:line="240" w:lineRule="auto"/>
        <w:jc w:val="both"/>
        <w:rPr>
          <w:rFonts w:ascii="Calibri" w:eastAsia="Times New Roman" w:hAnsi="Calibri" w:cs="Times New Roman"/>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Ante brotes supracomunitarios o en los que se sospeche una asociación con un alimento o agua comercial, la comunidad autónoma informará de forma urgente al Centro de Coordinación de Alertas y Emergencias Sanitarias (CCAES) del Ministerio de Sanidad y Servicios Sociales e Igualdad y al Centro Nacional de Epidemiología. El CCAES valorará junto con las CCAA afectadas las medidas a tomar y, si fuera necesario, su notificación al Sistema de Alerta y Respuesta Rápida de Unión Europea (EWRS) y a la OMS de acuerdo con el Reglamento Sanitario Internacional (2005). </w:t>
      </w: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sz w:val="24"/>
          <w:szCs w:val="24"/>
          <w:lang w:eastAsia="es-ES"/>
        </w:rPr>
        <w:br w:type="page"/>
      </w:r>
      <w:r w:rsidRPr="000537C8">
        <w:rPr>
          <w:rFonts w:ascii="Calibri" w:eastAsia="Times New Roman" w:hAnsi="Calibri" w:cs="Times New Roman"/>
          <w:b/>
          <w:sz w:val="24"/>
          <w:szCs w:val="24"/>
          <w:lang w:eastAsia="es-ES"/>
        </w:rPr>
        <w:lastRenderedPageBreak/>
        <w:t>MEDIDAS DE SALUD PÚBLICA</w:t>
      </w:r>
    </w:p>
    <w:p w:rsidR="000537C8" w:rsidRPr="000537C8" w:rsidRDefault="000537C8" w:rsidP="000537C8">
      <w:pPr>
        <w:spacing w:line="240" w:lineRule="auto"/>
        <w:jc w:val="both"/>
        <w:rPr>
          <w:rFonts w:ascii="Calibri" w:eastAsia="Times New Roman" w:hAnsi="Calibri" w:cs="Times New Roman"/>
          <w:sz w:val="24"/>
          <w:szCs w:val="24"/>
          <w:lang w:eastAsia="es-ES"/>
        </w:rPr>
      </w:pP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b/>
          <w:sz w:val="24"/>
          <w:szCs w:val="24"/>
          <w:lang w:eastAsia="es-ES"/>
        </w:rPr>
        <w:t>Medidas preventivas</w:t>
      </w:r>
    </w:p>
    <w:p w:rsidR="000537C8" w:rsidRPr="000537C8" w:rsidRDefault="000537C8" w:rsidP="000537C8">
      <w:pPr>
        <w:spacing w:line="240" w:lineRule="auto"/>
        <w:jc w:val="both"/>
        <w:rPr>
          <w:rFonts w:ascii="Calibri" w:eastAsia="Times New Roman" w:hAnsi="Calibri" w:cs="Times New Roman"/>
          <w:sz w:val="24"/>
          <w:szCs w:val="24"/>
          <w:lang w:eastAsia="es-ES"/>
        </w:rPr>
      </w:pP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sz w:val="24"/>
          <w:szCs w:val="24"/>
          <w:lang w:eastAsia="es-ES"/>
        </w:rPr>
        <w:t xml:space="preserve">En la prevención de la </w:t>
      </w:r>
      <w:proofErr w:type="spellStart"/>
      <w:r w:rsidRPr="000537C8">
        <w:rPr>
          <w:rFonts w:ascii="Calibri" w:eastAsia="Times New Roman" w:hAnsi="Calibri" w:cs="Times New Roman"/>
          <w:sz w:val="24"/>
          <w:szCs w:val="24"/>
          <w:lang w:eastAsia="es-ES"/>
        </w:rPr>
        <w:t>criptosporidiosis</w:t>
      </w:r>
      <w:proofErr w:type="spellEnd"/>
      <w:r w:rsidRPr="000537C8">
        <w:rPr>
          <w:rFonts w:ascii="Calibri" w:eastAsia="Times New Roman" w:hAnsi="Calibri" w:cs="Times New Roman"/>
          <w:sz w:val="24"/>
          <w:szCs w:val="24"/>
          <w:lang w:eastAsia="es-ES"/>
        </w:rPr>
        <w:t xml:space="preserve"> es importante el manejo y tratamiento adecuados de las aguas que se utilizan en la comunidad y una buena higiene personal, especialmente en lo referente al lavado de manos.</w:t>
      </w:r>
    </w:p>
    <w:p w:rsidR="000537C8" w:rsidRPr="000537C8" w:rsidRDefault="000537C8" w:rsidP="000537C8">
      <w:pPr>
        <w:spacing w:line="240" w:lineRule="auto"/>
        <w:jc w:val="both"/>
        <w:rPr>
          <w:rFonts w:ascii="Calibri" w:eastAsia="Times New Roman" w:hAnsi="Calibri" w:cs="Times New Roman"/>
          <w:b/>
          <w:sz w:val="24"/>
          <w:szCs w:val="24"/>
          <w:lang w:eastAsia="es-ES"/>
        </w:rPr>
      </w:pPr>
    </w:p>
    <w:p w:rsidR="000537C8" w:rsidRPr="000537C8" w:rsidRDefault="000537C8" w:rsidP="000537C8">
      <w:pPr>
        <w:spacing w:line="240" w:lineRule="auto"/>
        <w:jc w:val="both"/>
        <w:rPr>
          <w:rFonts w:ascii="Calibri" w:eastAsia="Times New Roman" w:hAnsi="Calibri" w:cs="Times New Roman"/>
          <w:b/>
          <w:bCs/>
          <w:sz w:val="24"/>
          <w:szCs w:val="24"/>
          <w:lang w:eastAsia="es-ES"/>
        </w:rPr>
      </w:pPr>
      <w:r w:rsidRPr="000537C8">
        <w:rPr>
          <w:rFonts w:ascii="Calibri" w:eastAsia="Times New Roman" w:hAnsi="Calibri" w:cs="Times New Roman"/>
          <w:b/>
          <w:bCs/>
          <w:sz w:val="24"/>
          <w:szCs w:val="24"/>
          <w:lang w:eastAsia="es-ES"/>
        </w:rPr>
        <w:t>Medidas ante un caso y sus contactos</w:t>
      </w:r>
    </w:p>
    <w:p w:rsidR="000537C8" w:rsidRPr="000537C8" w:rsidRDefault="000537C8" w:rsidP="000537C8">
      <w:pPr>
        <w:spacing w:line="240" w:lineRule="auto"/>
        <w:jc w:val="both"/>
        <w:rPr>
          <w:rFonts w:ascii="Calibri" w:eastAsia="Times New Roman" w:hAnsi="Calibri" w:cs="Times New Roman"/>
          <w:b/>
          <w:bCs/>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Ante un caso de </w:t>
      </w:r>
      <w:proofErr w:type="spellStart"/>
      <w:r w:rsidRPr="000537C8">
        <w:rPr>
          <w:rFonts w:ascii="Calibri" w:eastAsia="Times New Roman" w:hAnsi="Calibri" w:cs="Times New Roman"/>
          <w:sz w:val="24"/>
          <w:szCs w:val="24"/>
          <w:lang w:eastAsia="es-ES"/>
        </w:rPr>
        <w:t>criptosporidiosis</w:t>
      </w:r>
      <w:proofErr w:type="spellEnd"/>
      <w:r w:rsidRPr="000537C8">
        <w:rPr>
          <w:rFonts w:ascii="Calibri" w:eastAsia="Times New Roman" w:hAnsi="Calibri" w:cs="Times New Roman"/>
          <w:sz w:val="24"/>
          <w:szCs w:val="24"/>
          <w:lang w:eastAsia="es-ES"/>
        </w:rPr>
        <w:t xml:space="preserve"> se deben tomar precauciones de tipo entérico. En enfermos hospitalizados es importante seguir este tipo de precauciones en la manipulación de las heces, los vómitos y la ropa personal y de cama contaminadas. Para prevenir la extensión de la </w:t>
      </w:r>
      <w:proofErr w:type="spellStart"/>
      <w:r w:rsidRPr="000537C8">
        <w:rPr>
          <w:rFonts w:ascii="Calibri" w:eastAsia="Times New Roman" w:hAnsi="Calibri" w:cs="Times New Roman"/>
          <w:sz w:val="24"/>
          <w:szCs w:val="24"/>
          <w:lang w:eastAsia="es-ES"/>
        </w:rPr>
        <w:t>criptosporidiosis</w:t>
      </w:r>
      <w:proofErr w:type="spellEnd"/>
      <w:r w:rsidRPr="000537C8">
        <w:rPr>
          <w:rFonts w:ascii="Calibri" w:eastAsia="Times New Roman" w:hAnsi="Calibri" w:cs="Times New Roman"/>
          <w:sz w:val="24"/>
          <w:szCs w:val="24"/>
          <w:lang w:eastAsia="es-ES"/>
        </w:rPr>
        <w:t xml:space="preserve"> se debe considerar la exclusión o aislamiento entérico hasta 48 horas después de la desaparición de la diarrea, y extremar las medidas de higiene personal y el lavado de manos, especialmente tras cambiar pañales de niños o pacientes infectados. </w:t>
      </w:r>
    </w:p>
    <w:p w:rsidR="000537C8" w:rsidRPr="000537C8" w:rsidRDefault="000537C8" w:rsidP="000537C8">
      <w:pPr>
        <w:spacing w:line="240" w:lineRule="auto"/>
        <w:jc w:val="both"/>
        <w:rPr>
          <w:rFonts w:ascii="Calibri" w:eastAsia="Times New Roman" w:hAnsi="Calibri" w:cs="Times New Roman"/>
          <w:bCs/>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bCs/>
          <w:sz w:val="24"/>
          <w:szCs w:val="24"/>
          <w:lang w:eastAsia="es-ES"/>
        </w:rPr>
        <w:t xml:space="preserve">Se debe evitar que las personas con síntomas manipulen comida o cuiden de personas hospitalizadas o en instituciones hasta 48 horas tras la desaparición de la diarrea. </w:t>
      </w:r>
    </w:p>
    <w:p w:rsidR="000537C8" w:rsidRPr="000537C8" w:rsidRDefault="000537C8" w:rsidP="000537C8">
      <w:pPr>
        <w:spacing w:line="240" w:lineRule="auto"/>
        <w:jc w:val="both"/>
        <w:rPr>
          <w:rFonts w:ascii="Calibri" w:eastAsia="Times New Roman" w:hAnsi="Calibri" w:cs="Times New Roman"/>
          <w:bCs/>
          <w:sz w:val="24"/>
          <w:szCs w:val="24"/>
          <w:lang w:eastAsia="es-ES"/>
        </w:rPr>
      </w:pPr>
    </w:p>
    <w:p w:rsidR="000537C8" w:rsidRPr="000537C8" w:rsidRDefault="000537C8" w:rsidP="000537C8">
      <w:pPr>
        <w:spacing w:line="240" w:lineRule="auto"/>
        <w:jc w:val="both"/>
        <w:rPr>
          <w:rFonts w:ascii="Calibri" w:eastAsia="Times New Roman" w:hAnsi="Calibri" w:cs="Times New Roman"/>
          <w:bCs/>
          <w:sz w:val="24"/>
          <w:szCs w:val="24"/>
          <w:lang w:eastAsia="es-ES"/>
        </w:rPr>
      </w:pPr>
      <w:r w:rsidRPr="000537C8">
        <w:rPr>
          <w:rFonts w:ascii="Calibri" w:eastAsia="Times New Roman" w:hAnsi="Calibri" w:cs="Times New Roman"/>
          <w:bCs/>
          <w:sz w:val="24"/>
          <w:szCs w:val="24"/>
          <w:lang w:eastAsia="es-ES"/>
        </w:rPr>
        <w:t xml:space="preserve">Debido a que los </w:t>
      </w:r>
      <w:proofErr w:type="spellStart"/>
      <w:r w:rsidRPr="000537C8">
        <w:rPr>
          <w:rFonts w:ascii="Calibri" w:eastAsia="Times New Roman" w:hAnsi="Calibri" w:cs="Times New Roman"/>
          <w:bCs/>
          <w:sz w:val="24"/>
          <w:szCs w:val="24"/>
          <w:lang w:eastAsia="es-ES"/>
        </w:rPr>
        <w:t>ooquistes</w:t>
      </w:r>
      <w:proofErr w:type="spellEnd"/>
      <w:r w:rsidRPr="000537C8">
        <w:rPr>
          <w:rFonts w:ascii="Calibri" w:eastAsia="Times New Roman" w:hAnsi="Calibri" w:cs="Times New Roman"/>
          <w:bCs/>
          <w:sz w:val="24"/>
          <w:szCs w:val="24"/>
          <w:lang w:eastAsia="es-ES"/>
        </w:rPr>
        <w:t xml:space="preserve"> pueden excretarse una vez finalizada la diarrea, se recomienda que los casos eviten bañarse en piscinas durante las dos semanas siguientes al cese de la diarrea.</w:t>
      </w:r>
    </w:p>
    <w:p w:rsidR="000537C8" w:rsidRPr="000537C8" w:rsidRDefault="000537C8" w:rsidP="000537C8">
      <w:pPr>
        <w:spacing w:line="240" w:lineRule="auto"/>
        <w:jc w:val="both"/>
        <w:rPr>
          <w:rFonts w:ascii="Calibri" w:eastAsia="Times New Roman" w:hAnsi="Calibri" w:cs="Times New Roman"/>
          <w:bCs/>
          <w:sz w:val="24"/>
          <w:szCs w:val="24"/>
          <w:lang w:eastAsia="es-ES"/>
        </w:rPr>
      </w:pPr>
    </w:p>
    <w:p w:rsidR="000537C8" w:rsidRPr="000537C8" w:rsidRDefault="000537C8" w:rsidP="000537C8">
      <w:pPr>
        <w:spacing w:line="240" w:lineRule="auto"/>
        <w:jc w:val="both"/>
        <w:rPr>
          <w:rFonts w:ascii="Calibri" w:eastAsia="Times New Roman" w:hAnsi="Calibri" w:cs="Times New Roman"/>
          <w:bCs/>
          <w:sz w:val="24"/>
          <w:szCs w:val="24"/>
          <w:lang w:eastAsia="es-ES"/>
        </w:rPr>
      </w:pPr>
      <w:r w:rsidRPr="000537C8">
        <w:rPr>
          <w:rFonts w:ascii="Calibri" w:eastAsia="Times New Roman" w:hAnsi="Calibri" w:cs="Times New Roman"/>
          <w:bCs/>
          <w:sz w:val="24"/>
          <w:szCs w:val="24"/>
          <w:lang w:eastAsia="es-ES"/>
        </w:rPr>
        <w:t>Para la investigación de contactos se recomienda el examen microscópico de heces de los convivientes u otros contactos estrechos, especialmente si son sintomáticos.</w:t>
      </w:r>
    </w:p>
    <w:p w:rsidR="000537C8" w:rsidRPr="000537C8" w:rsidRDefault="000537C8" w:rsidP="000537C8">
      <w:pPr>
        <w:spacing w:line="240" w:lineRule="auto"/>
        <w:jc w:val="both"/>
        <w:rPr>
          <w:rFonts w:ascii="Calibri" w:eastAsia="Times New Roman" w:hAnsi="Calibri" w:cs="Times New Roman"/>
          <w:bCs/>
          <w:sz w:val="24"/>
          <w:szCs w:val="24"/>
          <w:lang w:eastAsia="es-ES"/>
        </w:rPr>
      </w:pPr>
    </w:p>
    <w:p w:rsidR="000537C8" w:rsidRPr="000537C8" w:rsidRDefault="000537C8" w:rsidP="000537C8">
      <w:pPr>
        <w:spacing w:line="240" w:lineRule="auto"/>
        <w:jc w:val="both"/>
        <w:rPr>
          <w:rFonts w:ascii="Calibri" w:eastAsia="Times New Roman" w:hAnsi="Calibri" w:cs="Times New Roman"/>
          <w:b/>
          <w:sz w:val="24"/>
          <w:szCs w:val="24"/>
          <w:lang w:eastAsia="es-ES"/>
        </w:rPr>
      </w:pPr>
      <w:r w:rsidRPr="000537C8">
        <w:rPr>
          <w:rFonts w:ascii="Calibri" w:eastAsia="Times New Roman" w:hAnsi="Calibri" w:cs="Times New Roman"/>
          <w:bCs/>
          <w:sz w:val="24"/>
          <w:szCs w:val="24"/>
          <w:lang w:eastAsia="es-ES"/>
        </w:rPr>
        <w:t xml:space="preserve">La rehidratación es el principio básico del tratamiento. </w:t>
      </w:r>
    </w:p>
    <w:p w:rsidR="000537C8" w:rsidRPr="000537C8" w:rsidRDefault="000537C8" w:rsidP="000537C8">
      <w:pPr>
        <w:spacing w:line="240" w:lineRule="auto"/>
        <w:jc w:val="both"/>
        <w:rPr>
          <w:rFonts w:ascii="Calibri" w:eastAsia="Times New Roman" w:hAnsi="Calibri" w:cs="Times New Roman"/>
          <w:b/>
          <w:sz w:val="24"/>
          <w:szCs w:val="24"/>
          <w:lang w:eastAsia="es-ES"/>
        </w:rPr>
      </w:pPr>
    </w:p>
    <w:p w:rsidR="000537C8" w:rsidRPr="000537C8" w:rsidRDefault="000537C8" w:rsidP="000537C8">
      <w:pPr>
        <w:spacing w:line="240" w:lineRule="auto"/>
        <w:jc w:val="both"/>
        <w:rPr>
          <w:rFonts w:ascii="Calibri" w:eastAsia="Times New Roman" w:hAnsi="Calibri" w:cs="Times New Roman"/>
          <w:b/>
          <w:spacing w:val="-3"/>
          <w:sz w:val="24"/>
          <w:szCs w:val="24"/>
          <w:lang w:eastAsia="es-ES"/>
        </w:rPr>
      </w:pPr>
      <w:bookmarkStart w:id="19" w:name="_Toc351468034"/>
      <w:bookmarkStart w:id="20" w:name="_Toc351630225"/>
      <w:bookmarkStart w:id="21" w:name="_Toc351630992"/>
      <w:bookmarkStart w:id="22" w:name="_Toc351714356"/>
      <w:bookmarkStart w:id="23" w:name="_Toc353198503"/>
      <w:bookmarkStart w:id="24" w:name="_Toc353199180"/>
      <w:bookmarkStart w:id="25" w:name="_Toc358042440"/>
      <w:r w:rsidRPr="000537C8">
        <w:rPr>
          <w:rFonts w:ascii="Calibri" w:eastAsia="Times New Roman" w:hAnsi="Calibri" w:cs="Times New Roman"/>
          <w:b/>
          <w:spacing w:val="-3"/>
          <w:sz w:val="24"/>
          <w:szCs w:val="24"/>
          <w:lang w:eastAsia="es-ES"/>
        </w:rPr>
        <w:t>Medidas ante un brote</w:t>
      </w:r>
      <w:bookmarkEnd w:id="19"/>
      <w:bookmarkEnd w:id="20"/>
      <w:bookmarkEnd w:id="21"/>
      <w:bookmarkEnd w:id="22"/>
      <w:bookmarkEnd w:id="23"/>
      <w:bookmarkEnd w:id="24"/>
      <w:bookmarkEnd w:id="25"/>
    </w:p>
    <w:p w:rsidR="000537C8" w:rsidRPr="000537C8" w:rsidRDefault="000537C8" w:rsidP="000537C8">
      <w:pPr>
        <w:spacing w:line="240" w:lineRule="auto"/>
        <w:jc w:val="both"/>
        <w:rPr>
          <w:rFonts w:ascii="Calibri" w:eastAsia="Times New Roman" w:hAnsi="Calibri" w:cs="Times New Roman"/>
          <w:b/>
          <w:sz w:val="24"/>
          <w:szCs w:val="24"/>
          <w:lang w:eastAsia="es-ES"/>
        </w:rPr>
      </w:pPr>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sz w:val="24"/>
          <w:szCs w:val="24"/>
          <w:lang w:eastAsia="es-ES"/>
        </w:rPr>
        <w:t xml:space="preserve">La investigación epidemiológica de los brotes y agrupamientos de casos en una zona geográfica o en una institución se orientará a la identificación de la fuente de infección, el modo de transmisión y a la adopción de las medidas de prevención o de control aplicables. En general, los brotes por </w:t>
      </w:r>
      <w:proofErr w:type="spellStart"/>
      <w:r w:rsidRPr="000537C8">
        <w:rPr>
          <w:rFonts w:ascii="Calibri" w:eastAsia="Times New Roman" w:hAnsi="Calibri" w:cs="Times New Roman"/>
          <w:i/>
          <w:sz w:val="24"/>
          <w:szCs w:val="24"/>
          <w:lang w:eastAsia="es-ES"/>
        </w:rPr>
        <w:t>Cryptosporidium</w:t>
      </w:r>
      <w:proofErr w:type="spellEnd"/>
      <w:r w:rsidRPr="000537C8">
        <w:rPr>
          <w:rFonts w:ascii="Calibri" w:eastAsia="Times New Roman" w:hAnsi="Calibri" w:cs="Times New Roman"/>
          <w:sz w:val="24"/>
          <w:szCs w:val="24"/>
          <w:lang w:eastAsia="es-ES"/>
        </w:rPr>
        <w:t xml:space="preserve"> se relacionan con aguas recreativas o de consumo contaminadas, leche sin pasteurizar u otros alimentos o bebidas potencialmente contaminados. Cuando se sospeche que la fuente de infección es el agua de consumo, podría considerarse la realización del </w:t>
      </w:r>
      <w:proofErr w:type="spellStart"/>
      <w:r w:rsidRPr="000537C8">
        <w:rPr>
          <w:rFonts w:ascii="Calibri" w:eastAsia="Times New Roman" w:hAnsi="Calibri" w:cs="Times New Roman"/>
          <w:sz w:val="24"/>
          <w:szCs w:val="24"/>
          <w:lang w:eastAsia="es-ES"/>
        </w:rPr>
        <w:t>genotipado</w:t>
      </w:r>
      <w:proofErr w:type="spellEnd"/>
      <w:r w:rsidRPr="000537C8">
        <w:rPr>
          <w:rFonts w:ascii="Calibri" w:eastAsia="Times New Roman" w:hAnsi="Calibri" w:cs="Times New Roman"/>
          <w:sz w:val="24"/>
          <w:szCs w:val="24"/>
          <w:lang w:eastAsia="es-ES"/>
        </w:rPr>
        <w:t xml:space="preserve"> del </w:t>
      </w:r>
      <w:proofErr w:type="spellStart"/>
      <w:r w:rsidRPr="000537C8">
        <w:rPr>
          <w:rFonts w:ascii="Calibri" w:eastAsia="Times New Roman" w:hAnsi="Calibri" w:cs="Times New Roman"/>
          <w:i/>
          <w:sz w:val="24"/>
          <w:szCs w:val="24"/>
          <w:lang w:eastAsia="es-ES"/>
        </w:rPr>
        <w:t>Cryptosporidium</w:t>
      </w:r>
      <w:proofErr w:type="spellEnd"/>
      <w:r w:rsidRPr="000537C8">
        <w:rPr>
          <w:rFonts w:ascii="Calibri" w:eastAsia="Times New Roman" w:hAnsi="Calibri" w:cs="Times New Roman"/>
          <w:i/>
          <w:sz w:val="24"/>
          <w:szCs w:val="24"/>
          <w:lang w:eastAsia="es-ES"/>
        </w:rPr>
        <w:t xml:space="preserve"> </w:t>
      </w:r>
      <w:r w:rsidRPr="000537C8">
        <w:rPr>
          <w:rFonts w:ascii="Calibri" w:eastAsia="Times New Roman" w:hAnsi="Calibri" w:cs="Times New Roman"/>
          <w:sz w:val="24"/>
          <w:szCs w:val="24"/>
          <w:lang w:eastAsia="es-ES"/>
        </w:rPr>
        <w:t>identificado con el fin de determinar el origen de la contaminación y orientar las medidas de control. El control de la transmisión persona a persona o de animal a persona requiere especial insistencia en la higiene personal y la eliminación sanitaria de las heces.</w:t>
      </w:r>
    </w:p>
    <w:p w:rsidR="000537C8" w:rsidRPr="000537C8" w:rsidRDefault="000537C8" w:rsidP="000537C8">
      <w:pPr>
        <w:spacing w:line="240" w:lineRule="auto"/>
        <w:jc w:val="both"/>
        <w:rPr>
          <w:rFonts w:ascii="Calibri" w:eastAsia="Times New Roman" w:hAnsi="Calibri" w:cs="Times New Roman"/>
          <w:b/>
          <w:sz w:val="24"/>
          <w:szCs w:val="24"/>
          <w:lang w:val="en-US" w:eastAsia="es-ES"/>
        </w:rPr>
      </w:pPr>
      <w:r w:rsidRPr="008A7E08">
        <w:rPr>
          <w:rFonts w:ascii="Calibri" w:eastAsia="Times New Roman" w:hAnsi="Calibri" w:cs="Times New Roman"/>
          <w:sz w:val="24"/>
          <w:szCs w:val="24"/>
          <w:lang w:eastAsia="es-ES"/>
        </w:rPr>
        <w:br w:type="page"/>
      </w:r>
      <w:r w:rsidRPr="000537C8">
        <w:rPr>
          <w:rFonts w:ascii="Calibri" w:eastAsia="Times New Roman" w:hAnsi="Calibri" w:cs="Times New Roman"/>
          <w:b/>
          <w:sz w:val="24"/>
          <w:szCs w:val="24"/>
          <w:lang w:val="en-US" w:eastAsia="es-ES"/>
        </w:rPr>
        <w:lastRenderedPageBreak/>
        <w:t>BIBLIOGRAFÍA</w:t>
      </w:r>
    </w:p>
    <w:p w:rsidR="000537C8" w:rsidRPr="000537C8" w:rsidRDefault="000537C8" w:rsidP="000537C8">
      <w:pPr>
        <w:spacing w:line="240" w:lineRule="auto"/>
        <w:jc w:val="both"/>
        <w:rPr>
          <w:rFonts w:ascii="Calibri" w:eastAsia="Times New Roman" w:hAnsi="Calibri" w:cs="Times New Roman"/>
          <w:b/>
          <w:sz w:val="24"/>
          <w:szCs w:val="24"/>
          <w:lang w:val="en-US" w:eastAsia="es-ES"/>
        </w:rPr>
      </w:pPr>
    </w:p>
    <w:p w:rsidR="000537C8" w:rsidRPr="000537C8" w:rsidRDefault="000537C8" w:rsidP="000537C8">
      <w:pPr>
        <w:spacing w:line="240" w:lineRule="auto"/>
        <w:jc w:val="both"/>
        <w:rPr>
          <w:rFonts w:ascii="Calibri" w:eastAsia="Times New Roman" w:hAnsi="Calibri" w:cs="Times New Roman"/>
          <w:lang w:eastAsia="es-ES"/>
        </w:rPr>
      </w:pPr>
      <w:proofErr w:type="spellStart"/>
      <w:proofErr w:type="gramStart"/>
      <w:r w:rsidRPr="000537C8">
        <w:rPr>
          <w:rFonts w:ascii="Calibri" w:eastAsia="Times New Roman" w:hAnsi="Calibri" w:cs="Times New Roman"/>
          <w:lang w:val="en-GB" w:eastAsia="es-ES"/>
        </w:rPr>
        <w:t>Centers</w:t>
      </w:r>
      <w:proofErr w:type="spellEnd"/>
      <w:r w:rsidRPr="000537C8">
        <w:rPr>
          <w:rFonts w:ascii="Calibri" w:eastAsia="Times New Roman" w:hAnsi="Calibri" w:cs="Times New Roman"/>
          <w:lang w:val="en-GB" w:eastAsia="es-ES"/>
        </w:rPr>
        <w:t xml:space="preserve"> for Diseases Control and Prevention (CDC).</w:t>
      </w:r>
      <w:proofErr w:type="gramEnd"/>
      <w:r w:rsidRPr="000537C8">
        <w:rPr>
          <w:rFonts w:ascii="Calibri" w:eastAsia="Times New Roman" w:hAnsi="Calibri" w:cs="Times New Roman"/>
          <w:lang w:val="en-GB" w:eastAsia="es-ES"/>
        </w:rPr>
        <w:t xml:space="preserve"> </w:t>
      </w:r>
      <w:r w:rsidRPr="000537C8">
        <w:rPr>
          <w:rFonts w:ascii="Calibri" w:eastAsia="Times New Roman" w:hAnsi="Calibri" w:cs="Times New Roman"/>
          <w:lang w:eastAsia="es-ES"/>
        </w:rPr>
        <w:t>Atlanta. (Acceso: 3 de Septiembre de 2009). Disponible en: http://</w:t>
      </w:r>
      <w:hyperlink r:id="rId7" w:history="1">
        <w:r w:rsidRPr="000537C8">
          <w:rPr>
            <w:rFonts w:ascii="Calibri" w:eastAsia="Times New Roman" w:hAnsi="Calibri" w:cs="Times New Roman"/>
            <w:bCs/>
            <w:color w:val="0000FF"/>
            <w:u w:val="single"/>
            <w:lang w:eastAsia="es-ES"/>
          </w:rPr>
          <w:t>www.cdc.gov/ncphi/disss/nndss/print/cryptosporidiosis_2009.htm</w:t>
        </w:r>
      </w:hyperlink>
    </w:p>
    <w:p w:rsidR="000537C8" w:rsidRPr="000537C8" w:rsidRDefault="000537C8" w:rsidP="000537C8">
      <w:pPr>
        <w:spacing w:line="240" w:lineRule="auto"/>
        <w:jc w:val="both"/>
        <w:rPr>
          <w:rFonts w:ascii="Calibri" w:eastAsia="Times New Roman" w:hAnsi="Calibri" w:cs="Times New Roman"/>
          <w:bCs/>
          <w:lang w:val="en-GB" w:eastAsia="es-ES"/>
        </w:rPr>
      </w:pPr>
      <w:proofErr w:type="spellStart"/>
      <w:r w:rsidRPr="000537C8">
        <w:rPr>
          <w:rFonts w:ascii="Calibri" w:eastAsia="Times New Roman" w:hAnsi="Calibri" w:cs="Times New Roman"/>
          <w:lang w:eastAsia="es-ES"/>
        </w:rPr>
        <w:t>Cryptosporidiosis</w:t>
      </w:r>
      <w:proofErr w:type="spellEnd"/>
      <w:r w:rsidRPr="000537C8">
        <w:rPr>
          <w:rFonts w:ascii="Calibri" w:eastAsia="Times New Roman" w:hAnsi="Calibri" w:cs="Times New Roman"/>
          <w:lang w:eastAsia="es-ES"/>
        </w:rPr>
        <w:t xml:space="preserve">. En: </w:t>
      </w:r>
      <w:proofErr w:type="spellStart"/>
      <w:r w:rsidRPr="000537C8">
        <w:rPr>
          <w:rFonts w:ascii="Calibri" w:eastAsia="Times New Roman" w:hAnsi="Calibri" w:cs="Times New Roman"/>
          <w:lang w:eastAsia="es-ES"/>
        </w:rPr>
        <w:t>Heymann</w:t>
      </w:r>
      <w:proofErr w:type="spellEnd"/>
      <w:r w:rsidRPr="000537C8">
        <w:rPr>
          <w:rFonts w:ascii="Calibri" w:eastAsia="Times New Roman" w:hAnsi="Calibri" w:cs="Times New Roman"/>
          <w:lang w:eastAsia="es-ES"/>
        </w:rPr>
        <w:t xml:space="preserve"> DL (Editor). </w:t>
      </w:r>
      <w:proofErr w:type="gramStart"/>
      <w:r w:rsidRPr="000537C8">
        <w:rPr>
          <w:rFonts w:ascii="Calibri" w:eastAsia="Times New Roman" w:hAnsi="Calibri" w:cs="Times New Roman"/>
          <w:lang w:val="en-GB" w:eastAsia="es-ES"/>
        </w:rPr>
        <w:t>Control of Communicable Diseases Manual.</w:t>
      </w:r>
      <w:proofErr w:type="gramEnd"/>
      <w:r w:rsidRPr="000537C8">
        <w:rPr>
          <w:rFonts w:ascii="Calibri" w:eastAsia="Times New Roman" w:hAnsi="Calibri" w:cs="Times New Roman"/>
          <w:lang w:val="en-GB" w:eastAsia="es-ES"/>
        </w:rPr>
        <w:t xml:space="preserve"> </w:t>
      </w:r>
      <w:proofErr w:type="gramStart"/>
      <w:r w:rsidRPr="000537C8">
        <w:rPr>
          <w:rFonts w:ascii="Calibri" w:eastAsia="Times New Roman" w:hAnsi="Calibri" w:cs="Times New Roman"/>
          <w:lang w:val="en-GB" w:eastAsia="es-ES"/>
        </w:rPr>
        <w:t xml:space="preserve">19 </w:t>
      </w:r>
      <w:proofErr w:type="spellStart"/>
      <w:r w:rsidRPr="000537C8">
        <w:rPr>
          <w:rFonts w:ascii="Calibri" w:eastAsia="Times New Roman" w:hAnsi="Calibri" w:cs="Times New Roman"/>
          <w:lang w:val="en-GB" w:eastAsia="es-ES"/>
        </w:rPr>
        <w:t>Edición</w:t>
      </w:r>
      <w:proofErr w:type="spellEnd"/>
      <w:r w:rsidRPr="000537C8">
        <w:rPr>
          <w:rFonts w:ascii="Calibri" w:eastAsia="Times New Roman" w:hAnsi="Calibri" w:cs="Times New Roman"/>
          <w:lang w:val="en-GB" w:eastAsia="es-ES"/>
        </w:rPr>
        <w:t>.</w:t>
      </w:r>
      <w:proofErr w:type="gramEnd"/>
      <w:r w:rsidRPr="000537C8">
        <w:rPr>
          <w:rFonts w:ascii="Calibri" w:eastAsia="Times New Roman" w:hAnsi="Calibri" w:cs="Times New Roman"/>
          <w:lang w:val="en-GB" w:eastAsia="es-ES"/>
        </w:rPr>
        <w:t xml:space="preserve"> </w:t>
      </w:r>
      <w:smartTag w:uri="urn:schemas-microsoft-com:office:smarttags" w:element="place">
        <w:smartTag w:uri="urn:schemas-microsoft-com:office:smarttags" w:element="State">
          <w:r w:rsidRPr="000537C8">
            <w:rPr>
              <w:rFonts w:ascii="Calibri" w:eastAsia="Times New Roman" w:hAnsi="Calibri" w:cs="Times New Roman"/>
              <w:lang w:val="en-GB" w:eastAsia="es-ES"/>
            </w:rPr>
            <w:t>Washington</w:t>
          </w:r>
        </w:smartTag>
      </w:smartTag>
      <w:r w:rsidRPr="000537C8">
        <w:rPr>
          <w:rFonts w:ascii="Calibri" w:eastAsia="Times New Roman" w:hAnsi="Calibri" w:cs="Times New Roman"/>
          <w:lang w:val="en-GB" w:eastAsia="es-ES"/>
        </w:rPr>
        <w:t>: American Public Health Association, 2008, p157-160.</w:t>
      </w:r>
    </w:p>
    <w:p w:rsidR="000537C8" w:rsidRPr="000537C8" w:rsidRDefault="000537C8" w:rsidP="000537C8">
      <w:pPr>
        <w:spacing w:line="240" w:lineRule="auto"/>
        <w:jc w:val="both"/>
        <w:rPr>
          <w:rFonts w:ascii="Calibri" w:eastAsia="Times New Roman" w:hAnsi="Calibri" w:cs="Times New Roman"/>
          <w:bCs/>
          <w:lang w:val="en-GB" w:eastAsia="es-ES"/>
        </w:rPr>
      </w:pPr>
      <w:r w:rsidRPr="008A7E08">
        <w:rPr>
          <w:rFonts w:ascii="Calibri" w:eastAsia="Times New Roman" w:hAnsi="Calibri" w:cs="Times New Roman"/>
          <w:bCs/>
          <w:lang w:eastAsia="es-ES"/>
        </w:rPr>
        <w:t xml:space="preserve">Kosek M, Alcantara C, Lima A, Guerrant RL. </w:t>
      </w:r>
      <w:r w:rsidRPr="000537C8">
        <w:rPr>
          <w:rFonts w:ascii="Calibri" w:eastAsia="Times New Roman" w:hAnsi="Calibri" w:cs="Times New Roman"/>
          <w:bCs/>
          <w:lang w:val="en-US" w:eastAsia="es-ES"/>
        </w:rPr>
        <w:t xml:space="preserve">Cryptosporidiosis: an update. </w:t>
      </w:r>
      <w:r w:rsidRPr="000537C8">
        <w:rPr>
          <w:rFonts w:ascii="Calibri" w:eastAsia="Times New Roman" w:hAnsi="Calibri" w:cs="Times New Roman"/>
          <w:bCs/>
          <w:lang w:val="en-GB" w:eastAsia="es-ES"/>
        </w:rPr>
        <w:t>Lancet Infect Dis. 2001</w:t>
      </w:r>
      <w:proofErr w:type="gramStart"/>
      <w:r w:rsidRPr="000537C8">
        <w:rPr>
          <w:rFonts w:ascii="Calibri" w:eastAsia="Times New Roman" w:hAnsi="Calibri" w:cs="Times New Roman"/>
          <w:bCs/>
          <w:lang w:val="en-GB" w:eastAsia="es-ES"/>
        </w:rPr>
        <w:t>;1:262</w:t>
      </w:r>
      <w:proofErr w:type="gramEnd"/>
      <w:r w:rsidRPr="000537C8">
        <w:rPr>
          <w:rFonts w:ascii="Calibri" w:eastAsia="Times New Roman" w:hAnsi="Calibri" w:cs="Times New Roman"/>
          <w:bCs/>
          <w:lang w:val="en-GB" w:eastAsia="es-ES"/>
        </w:rPr>
        <w:t>-9.</w:t>
      </w:r>
    </w:p>
    <w:p w:rsidR="000537C8" w:rsidRPr="000537C8" w:rsidRDefault="000537C8" w:rsidP="000537C8">
      <w:pPr>
        <w:spacing w:line="240" w:lineRule="auto"/>
        <w:jc w:val="both"/>
        <w:rPr>
          <w:rFonts w:ascii="Calibri" w:eastAsia="Times New Roman" w:hAnsi="Calibri" w:cs="Times New Roman"/>
          <w:bCs/>
          <w:lang w:val="en-GB" w:eastAsia="es-ES"/>
        </w:rPr>
      </w:pPr>
      <w:r w:rsidRPr="000537C8">
        <w:rPr>
          <w:rFonts w:ascii="Calibri" w:eastAsia="Times New Roman" w:hAnsi="Calibri" w:cs="Times New Roman"/>
          <w:bCs/>
          <w:lang w:val="en-GB" w:eastAsia="es-ES"/>
        </w:rPr>
        <w:t xml:space="preserve">Mac Kenzie WR, Schell WL, Blair KA, Addis DG, Peterson DE, Hoxie NJ et al. Massive outbreak of waterborne </w:t>
      </w:r>
      <w:r w:rsidRPr="000537C8">
        <w:rPr>
          <w:rFonts w:ascii="Calibri" w:eastAsia="Times New Roman" w:hAnsi="Calibri" w:cs="Times New Roman"/>
          <w:bCs/>
          <w:i/>
          <w:lang w:val="en-GB" w:eastAsia="es-ES"/>
        </w:rPr>
        <w:t>Cryptosporidium</w:t>
      </w:r>
      <w:r w:rsidRPr="000537C8">
        <w:rPr>
          <w:rFonts w:ascii="Calibri" w:eastAsia="Times New Roman" w:hAnsi="Calibri" w:cs="Times New Roman"/>
          <w:bCs/>
          <w:lang w:val="en-GB" w:eastAsia="es-ES"/>
        </w:rPr>
        <w:t xml:space="preserve"> infection in Milwaukee, Wisconsin: Recurrence </w:t>
      </w:r>
      <w:proofErr w:type="spellStart"/>
      <w:r w:rsidRPr="000537C8">
        <w:rPr>
          <w:rFonts w:ascii="Calibri" w:eastAsia="Times New Roman" w:hAnsi="Calibri" w:cs="Times New Roman"/>
          <w:bCs/>
          <w:lang w:val="en-GB" w:eastAsia="es-ES"/>
        </w:rPr>
        <w:t>o</w:t>
      </w:r>
      <w:proofErr w:type="spellEnd"/>
      <w:r w:rsidRPr="000537C8">
        <w:rPr>
          <w:rFonts w:ascii="Calibri" w:eastAsia="Times New Roman" w:hAnsi="Calibri" w:cs="Times New Roman"/>
          <w:bCs/>
          <w:lang w:val="en-GB" w:eastAsia="es-ES"/>
        </w:rPr>
        <w:t xml:space="preserve"> illness and risk of </w:t>
      </w:r>
      <w:proofErr w:type="spellStart"/>
      <w:r w:rsidRPr="000537C8">
        <w:rPr>
          <w:rFonts w:ascii="Calibri" w:eastAsia="Times New Roman" w:hAnsi="Calibri" w:cs="Times New Roman"/>
          <w:bCs/>
          <w:lang w:val="en-GB" w:eastAsia="es-ES"/>
        </w:rPr>
        <w:t>secundary</w:t>
      </w:r>
      <w:proofErr w:type="spellEnd"/>
      <w:r w:rsidRPr="000537C8">
        <w:rPr>
          <w:rFonts w:ascii="Calibri" w:eastAsia="Times New Roman" w:hAnsi="Calibri" w:cs="Times New Roman"/>
          <w:bCs/>
          <w:lang w:val="en-GB" w:eastAsia="es-ES"/>
        </w:rPr>
        <w:t xml:space="preserve"> transmission. </w:t>
      </w:r>
      <w:proofErr w:type="spellStart"/>
      <w:r w:rsidRPr="000537C8">
        <w:rPr>
          <w:rFonts w:ascii="Calibri" w:eastAsia="Times New Roman" w:hAnsi="Calibri" w:cs="Times New Roman"/>
          <w:bCs/>
          <w:lang w:val="en-GB" w:eastAsia="es-ES"/>
        </w:rPr>
        <w:t>Clin</w:t>
      </w:r>
      <w:proofErr w:type="spellEnd"/>
      <w:r w:rsidRPr="000537C8">
        <w:rPr>
          <w:rFonts w:ascii="Calibri" w:eastAsia="Times New Roman" w:hAnsi="Calibri" w:cs="Times New Roman"/>
          <w:bCs/>
          <w:lang w:val="en-GB" w:eastAsia="es-ES"/>
        </w:rPr>
        <w:t xml:space="preserve"> Infect Dis. 1995</w:t>
      </w:r>
      <w:proofErr w:type="gramStart"/>
      <w:r w:rsidRPr="000537C8">
        <w:rPr>
          <w:rFonts w:ascii="Calibri" w:eastAsia="Times New Roman" w:hAnsi="Calibri" w:cs="Times New Roman"/>
          <w:bCs/>
          <w:lang w:val="en-GB" w:eastAsia="es-ES"/>
        </w:rPr>
        <w:t>;21:57</w:t>
      </w:r>
      <w:proofErr w:type="gramEnd"/>
      <w:r w:rsidRPr="000537C8">
        <w:rPr>
          <w:rFonts w:ascii="Calibri" w:eastAsia="Times New Roman" w:hAnsi="Calibri" w:cs="Times New Roman"/>
          <w:bCs/>
          <w:lang w:val="en-GB" w:eastAsia="es-ES"/>
        </w:rPr>
        <w:t>-62.</w:t>
      </w:r>
    </w:p>
    <w:p w:rsidR="000537C8" w:rsidRPr="000537C8" w:rsidRDefault="000537C8" w:rsidP="000537C8">
      <w:pPr>
        <w:spacing w:line="240" w:lineRule="auto"/>
        <w:jc w:val="both"/>
        <w:rPr>
          <w:rFonts w:ascii="Calibri" w:eastAsia="Times New Roman" w:hAnsi="Calibri" w:cs="Times New Roman"/>
          <w:bCs/>
          <w:lang w:val="en-GB" w:eastAsia="es-ES"/>
        </w:rPr>
      </w:pPr>
      <w:proofErr w:type="spellStart"/>
      <w:r w:rsidRPr="000537C8">
        <w:rPr>
          <w:rFonts w:ascii="Calibri" w:eastAsia="Times New Roman" w:hAnsi="Calibri" w:cs="Times New Roman"/>
          <w:bCs/>
          <w:lang w:val="en-GB" w:eastAsia="es-ES"/>
        </w:rPr>
        <w:t>Nime</w:t>
      </w:r>
      <w:proofErr w:type="spellEnd"/>
      <w:r w:rsidRPr="000537C8">
        <w:rPr>
          <w:rFonts w:ascii="Calibri" w:eastAsia="Times New Roman" w:hAnsi="Calibri" w:cs="Times New Roman"/>
          <w:bCs/>
          <w:lang w:val="en-GB" w:eastAsia="es-ES"/>
        </w:rPr>
        <w:t xml:space="preserve"> FA, </w:t>
      </w:r>
      <w:proofErr w:type="spellStart"/>
      <w:r w:rsidRPr="000537C8">
        <w:rPr>
          <w:rFonts w:ascii="Calibri" w:eastAsia="Times New Roman" w:hAnsi="Calibri" w:cs="Times New Roman"/>
          <w:bCs/>
          <w:lang w:val="en-GB" w:eastAsia="es-ES"/>
        </w:rPr>
        <w:t>Burek</w:t>
      </w:r>
      <w:proofErr w:type="spellEnd"/>
      <w:r w:rsidRPr="000537C8">
        <w:rPr>
          <w:rFonts w:ascii="Calibri" w:eastAsia="Times New Roman" w:hAnsi="Calibri" w:cs="Times New Roman"/>
          <w:bCs/>
          <w:lang w:val="en-GB" w:eastAsia="es-ES"/>
        </w:rPr>
        <w:t xml:space="preserve"> JD, Page DL, </w:t>
      </w:r>
      <w:proofErr w:type="spellStart"/>
      <w:r w:rsidRPr="000537C8">
        <w:rPr>
          <w:rFonts w:ascii="Calibri" w:eastAsia="Times New Roman" w:hAnsi="Calibri" w:cs="Times New Roman"/>
          <w:bCs/>
          <w:lang w:val="en-GB" w:eastAsia="es-ES"/>
        </w:rPr>
        <w:t>Holsher</w:t>
      </w:r>
      <w:proofErr w:type="spellEnd"/>
      <w:r w:rsidRPr="000537C8">
        <w:rPr>
          <w:rFonts w:ascii="Calibri" w:eastAsia="Times New Roman" w:hAnsi="Calibri" w:cs="Times New Roman"/>
          <w:bCs/>
          <w:lang w:val="en-GB" w:eastAsia="es-ES"/>
        </w:rPr>
        <w:t xml:space="preserve"> MA, Yardley JH. Acute </w:t>
      </w:r>
      <w:proofErr w:type="spellStart"/>
      <w:r w:rsidRPr="000537C8">
        <w:rPr>
          <w:rFonts w:ascii="Calibri" w:eastAsia="Times New Roman" w:hAnsi="Calibri" w:cs="Times New Roman"/>
          <w:bCs/>
          <w:lang w:val="en-GB" w:eastAsia="es-ES"/>
        </w:rPr>
        <w:t>enterocolitis</w:t>
      </w:r>
      <w:proofErr w:type="spellEnd"/>
      <w:r w:rsidRPr="000537C8">
        <w:rPr>
          <w:rFonts w:ascii="Calibri" w:eastAsia="Times New Roman" w:hAnsi="Calibri" w:cs="Times New Roman"/>
          <w:bCs/>
          <w:lang w:val="en-GB" w:eastAsia="es-ES"/>
        </w:rPr>
        <w:t xml:space="preserve"> in a human being infected with the protozoan </w:t>
      </w:r>
      <w:r w:rsidRPr="000537C8">
        <w:rPr>
          <w:rFonts w:ascii="Calibri" w:eastAsia="Times New Roman" w:hAnsi="Calibri" w:cs="Times New Roman"/>
          <w:bCs/>
          <w:i/>
          <w:lang w:val="en-GB" w:eastAsia="es-ES"/>
        </w:rPr>
        <w:t>Cryptosporidium</w:t>
      </w:r>
      <w:r w:rsidRPr="000537C8">
        <w:rPr>
          <w:rFonts w:ascii="Calibri" w:eastAsia="Times New Roman" w:hAnsi="Calibri" w:cs="Times New Roman"/>
          <w:bCs/>
          <w:lang w:val="en-GB" w:eastAsia="es-ES"/>
        </w:rPr>
        <w:t xml:space="preserve">. </w:t>
      </w:r>
      <w:proofErr w:type="gramStart"/>
      <w:r w:rsidRPr="000537C8">
        <w:rPr>
          <w:rFonts w:ascii="Calibri" w:eastAsia="Times New Roman" w:hAnsi="Calibri" w:cs="Times New Roman"/>
          <w:bCs/>
          <w:lang w:val="en-GB" w:eastAsia="es-ES"/>
        </w:rPr>
        <w:t>Gastroenterology.</w:t>
      </w:r>
      <w:proofErr w:type="gramEnd"/>
      <w:r w:rsidRPr="000537C8">
        <w:rPr>
          <w:rFonts w:ascii="Calibri" w:eastAsia="Times New Roman" w:hAnsi="Calibri" w:cs="Times New Roman"/>
          <w:bCs/>
          <w:lang w:val="en-GB" w:eastAsia="es-ES"/>
        </w:rPr>
        <w:t xml:space="preserve"> </w:t>
      </w:r>
      <w:proofErr w:type="gramStart"/>
      <w:r w:rsidRPr="000537C8">
        <w:rPr>
          <w:rFonts w:ascii="Calibri" w:eastAsia="Times New Roman" w:hAnsi="Calibri" w:cs="Times New Roman"/>
          <w:bCs/>
          <w:lang w:val="en-GB" w:eastAsia="es-ES"/>
        </w:rPr>
        <w:t>1976; 70:592-8.</w:t>
      </w:r>
      <w:proofErr w:type="gramEnd"/>
    </w:p>
    <w:p w:rsidR="000537C8" w:rsidRPr="000537C8" w:rsidRDefault="000537C8" w:rsidP="000537C8">
      <w:pPr>
        <w:spacing w:line="240" w:lineRule="auto"/>
        <w:jc w:val="both"/>
        <w:rPr>
          <w:rFonts w:ascii="Calibri" w:eastAsia="Times New Roman" w:hAnsi="Calibri" w:cs="Times New Roman"/>
          <w:bCs/>
          <w:lang w:val="en-GB" w:eastAsia="es-ES"/>
        </w:rPr>
      </w:pPr>
      <w:proofErr w:type="spellStart"/>
      <w:r w:rsidRPr="000537C8">
        <w:rPr>
          <w:rFonts w:ascii="Calibri" w:eastAsia="Times New Roman" w:hAnsi="Calibri" w:cs="Times New Roman"/>
          <w:bCs/>
          <w:lang w:val="en-GB" w:eastAsia="es-ES"/>
        </w:rPr>
        <w:t>Tzipori</w:t>
      </w:r>
      <w:proofErr w:type="spellEnd"/>
      <w:r w:rsidRPr="000537C8">
        <w:rPr>
          <w:rFonts w:ascii="Calibri" w:eastAsia="Times New Roman" w:hAnsi="Calibri" w:cs="Times New Roman"/>
          <w:bCs/>
          <w:lang w:val="en-GB" w:eastAsia="es-ES"/>
        </w:rPr>
        <w:t xml:space="preserve"> S, </w:t>
      </w:r>
      <w:proofErr w:type="spellStart"/>
      <w:r w:rsidRPr="000537C8">
        <w:rPr>
          <w:rFonts w:ascii="Calibri" w:eastAsia="Times New Roman" w:hAnsi="Calibri" w:cs="Times New Roman"/>
          <w:bCs/>
          <w:lang w:val="en-GB" w:eastAsia="es-ES"/>
        </w:rPr>
        <w:t>Widmer</w:t>
      </w:r>
      <w:proofErr w:type="spellEnd"/>
      <w:r w:rsidRPr="000537C8">
        <w:rPr>
          <w:rFonts w:ascii="Calibri" w:eastAsia="Times New Roman" w:hAnsi="Calibri" w:cs="Times New Roman"/>
          <w:bCs/>
          <w:lang w:val="en-GB" w:eastAsia="es-ES"/>
        </w:rPr>
        <w:t xml:space="preserve"> G. </w:t>
      </w:r>
      <w:proofErr w:type="gramStart"/>
      <w:r w:rsidRPr="000537C8">
        <w:rPr>
          <w:rFonts w:ascii="Calibri" w:eastAsia="Times New Roman" w:hAnsi="Calibri" w:cs="Times New Roman"/>
          <w:bCs/>
          <w:lang w:val="en-GB" w:eastAsia="es-ES"/>
        </w:rPr>
        <w:t>A hundred-year retrospective on cryptosporidiosis.</w:t>
      </w:r>
      <w:proofErr w:type="gramEnd"/>
      <w:r w:rsidRPr="000537C8">
        <w:rPr>
          <w:rFonts w:ascii="Calibri" w:eastAsia="Times New Roman" w:hAnsi="Calibri" w:cs="Times New Roman"/>
          <w:bCs/>
          <w:lang w:val="en-GB" w:eastAsia="es-ES"/>
        </w:rPr>
        <w:t xml:space="preserve"> Trends </w:t>
      </w:r>
      <w:proofErr w:type="spellStart"/>
      <w:r w:rsidRPr="000537C8">
        <w:rPr>
          <w:rFonts w:ascii="Calibri" w:eastAsia="Times New Roman" w:hAnsi="Calibri" w:cs="Times New Roman"/>
          <w:bCs/>
          <w:lang w:val="en-GB" w:eastAsia="es-ES"/>
        </w:rPr>
        <w:t>Parasitol</w:t>
      </w:r>
      <w:proofErr w:type="spellEnd"/>
      <w:r w:rsidRPr="000537C8">
        <w:rPr>
          <w:rFonts w:ascii="Calibri" w:eastAsia="Times New Roman" w:hAnsi="Calibri" w:cs="Times New Roman"/>
          <w:bCs/>
          <w:lang w:val="en-GB" w:eastAsia="es-ES"/>
        </w:rPr>
        <w:t xml:space="preserve"> 2008</w:t>
      </w:r>
      <w:proofErr w:type="gramStart"/>
      <w:r w:rsidRPr="000537C8">
        <w:rPr>
          <w:rFonts w:ascii="Calibri" w:eastAsia="Times New Roman" w:hAnsi="Calibri" w:cs="Times New Roman"/>
          <w:bCs/>
          <w:lang w:val="en-GB" w:eastAsia="es-ES"/>
        </w:rPr>
        <w:t>;24</w:t>
      </w:r>
      <w:proofErr w:type="gramEnd"/>
      <w:r w:rsidRPr="000537C8">
        <w:rPr>
          <w:rFonts w:ascii="Calibri" w:eastAsia="Times New Roman" w:hAnsi="Calibri" w:cs="Times New Roman"/>
          <w:bCs/>
          <w:lang w:val="en-GB" w:eastAsia="es-ES"/>
        </w:rPr>
        <w:t xml:space="preserve">(4):184-9. </w:t>
      </w:r>
    </w:p>
    <w:p w:rsidR="000537C8" w:rsidRPr="000537C8" w:rsidRDefault="000537C8" w:rsidP="000537C8">
      <w:pPr>
        <w:spacing w:line="240" w:lineRule="auto"/>
        <w:jc w:val="both"/>
        <w:rPr>
          <w:rFonts w:ascii="Calibri" w:eastAsia="Times New Roman" w:hAnsi="Calibri" w:cs="Times New Roman"/>
          <w:bCs/>
          <w:lang w:val="en-US" w:eastAsia="es-ES"/>
        </w:rPr>
      </w:pPr>
      <w:proofErr w:type="gramStart"/>
      <w:r w:rsidRPr="000537C8">
        <w:rPr>
          <w:rFonts w:ascii="Calibri" w:eastAsia="Times New Roman" w:hAnsi="Calibri" w:cs="Times New Roman"/>
          <w:bCs/>
          <w:lang w:val="en-GB" w:eastAsia="es-ES"/>
        </w:rPr>
        <w:t xml:space="preserve">Weller PF. </w:t>
      </w:r>
      <w:proofErr w:type="spellStart"/>
      <w:r w:rsidRPr="000537C8">
        <w:rPr>
          <w:rFonts w:ascii="Calibri" w:eastAsia="Times New Roman" w:hAnsi="Calibri" w:cs="Times New Roman"/>
          <w:bCs/>
          <w:lang w:val="en-GB" w:eastAsia="es-ES"/>
        </w:rPr>
        <w:t>Protozoal</w:t>
      </w:r>
      <w:proofErr w:type="spellEnd"/>
      <w:r w:rsidRPr="000537C8">
        <w:rPr>
          <w:rFonts w:ascii="Calibri" w:eastAsia="Times New Roman" w:hAnsi="Calibri" w:cs="Times New Roman"/>
          <w:bCs/>
          <w:lang w:val="en-GB" w:eastAsia="es-ES"/>
        </w:rPr>
        <w:t xml:space="preserve"> Intestinal Infection and </w:t>
      </w:r>
      <w:proofErr w:type="spellStart"/>
      <w:r w:rsidRPr="000537C8">
        <w:rPr>
          <w:rFonts w:ascii="Calibri" w:eastAsia="Times New Roman" w:hAnsi="Calibri" w:cs="Times New Roman"/>
          <w:bCs/>
          <w:lang w:val="en-GB" w:eastAsia="es-ES"/>
        </w:rPr>
        <w:t>Trichomoniasis</w:t>
      </w:r>
      <w:proofErr w:type="spellEnd"/>
      <w:r w:rsidRPr="000537C8">
        <w:rPr>
          <w:rFonts w:ascii="Calibri" w:eastAsia="Times New Roman" w:hAnsi="Calibri" w:cs="Times New Roman"/>
          <w:bCs/>
          <w:lang w:val="en-GB" w:eastAsia="es-ES"/>
        </w:rPr>
        <w:t>.</w:t>
      </w:r>
      <w:proofErr w:type="gramEnd"/>
      <w:r w:rsidRPr="000537C8">
        <w:rPr>
          <w:rFonts w:ascii="Calibri" w:eastAsia="Times New Roman" w:hAnsi="Calibri" w:cs="Times New Roman"/>
          <w:bCs/>
          <w:lang w:val="en-GB" w:eastAsia="es-ES"/>
        </w:rPr>
        <w:t xml:space="preserve"> </w:t>
      </w:r>
      <w:r w:rsidRPr="000537C8">
        <w:rPr>
          <w:rFonts w:ascii="Calibri" w:eastAsia="Times New Roman" w:hAnsi="Calibri" w:cs="Times New Roman"/>
          <w:bCs/>
          <w:lang w:val="de-DE" w:eastAsia="es-ES"/>
        </w:rPr>
        <w:t xml:space="preserve">En: Fauci AS, Braunwald E, Kasper DL, Hauser SL, Longo DL, Jameson JL, Loscalzo J, Eds. </w:t>
      </w:r>
      <w:r w:rsidRPr="000537C8">
        <w:rPr>
          <w:rFonts w:ascii="Calibri" w:eastAsia="Times New Roman" w:hAnsi="Calibri" w:cs="Times New Roman"/>
          <w:bCs/>
          <w:lang w:eastAsia="es-ES"/>
        </w:rPr>
        <w:t xml:space="preserve">Harrison, </w:t>
      </w:r>
      <w:proofErr w:type="spellStart"/>
      <w:r w:rsidRPr="000537C8">
        <w:rPr>
          <w:rFonts w:ascii="Calibri" w:eastAsia="Times New Roman" w:hAnsi="Calibri" w:cs="Times New Roman"/>
          <w:bCs/>
          <w:lang w:eastAsia="es-ES"/>
        </w:rPr>
        <w:t>Principles</w:t>
      </w:r>
      <w:proofErr w:type="spellEnd"/>
      <w:r w:rsidRPr="000537C8">
        <w:rPr>
          <w:rFonts w:ascii="Calibri" w:eastAsia="Times New Roman" w:hAnsi="Calibri" w:cs="Times New Roman"/>
          <w:bCs/>
          <w:lang w:eastAsia="es-ES"/>
        </w:rPr>
        <w:t xml:space="preserve"> of </w:t>
      </w:r>
      <w:proofErr w:type="spellStart"/>
      <w:r w:rsidRPr="000537C8">
        <w:rPr>
          <w:rFonts w:ascii="Calibri" w:eastAsia="Times New Roman" w:hAnsi="Calibri" w:cs="Times New Roman"/>
          <w:bCs/>
          <w:lang w:eastAsia="es-ES"/>
        </w:rPr>
        <w:t>Internal</w:t>
      </w:r>
      <w:proofErr w:type="spellEnd"/>
      <w:r w:rsidRPr="000537C8">
        <w:rPr>
          <w:rFonts w:ascii="Calibri" w:eastAsia="Times New Roman" w:hAnsi="Calibri" w:cs="Times New Roman"/>
          <w:bCs/>
          <w:lang w:eastAsia="es-ES"/>
        </w:rPr>
        <w:t xml:space="preserve"> Medicine (Libro en Internet). 17ª ed. (Acceso: 16 de Septiembre 2009). </w:t>
      </w:r>
      <w:proofErr w:type="spellStart"/>
      <w:r w:rsidRPr="000537C8">
        <w:rPr>
          <w:rFonts w:ascii="Calibri" w:eastAsia="Times New Roman" w:hAnsi="Calibri" w:cs="Times New Roman"/>
          <w:bCs/>
          <w:lang w:val="en-US" w:eastAsia="es-ES"/>
        </w:rPr>
        <w:t>Disponible</w:t>
      </w:r>
      <w:proofErr w:type="spellEnd"/>
      <w:r w:rsidRPr="000537C8">
        <w:rPr>
          <w:rFonts w:ascii="Calibri" w:eastAsia="Times New Roman" w:hAnsi="Calibri" w:cs="Times New Roman"/>
          <w:bCs/>
          <w:lang w:val="en-US" w:eastAsia="es-ES"/>
        </w:rPr>
        <w:t xml:space="preserve"> en: </w:t>
      </w:r>
      <w:hyperlink r:id="rId8" w:history="1">
        <w:r w:rsidRPr="000537C8">
          <w:rPr>
            <w:rFonts w:ascii="Calibri" w:eastAsia="Times New Roman" w:hAnsi="Calibri" w:cs="Times New Roman"/>
            <w:bCs/>
            <w:color w:val="0000FF"/>
            <w:u w:val="single"/>
            <w:lang w:val="en-US" w:eastAsia="es-ES"/>
          </w:rPr>
          <w:t>http://www.accessmedicine.com</w:t>
        </w:r>
      </w:hyperlink>
    </w:p>
    <w:p w:rsidR="000537C8" w:rsidRPr="000537C8" w:rsidRDefault="000537C8" w:rsidP="000537C8">
      <w:pPr>
        <w:spacing w:line="240" w:lineRule="auto"/>
        <w:jc w:val="both"/>
        <w:rPr>
          <w:rFonts w:ascii="Calibri" w:eastAsia="Times New Roman" w:hAnsi="Calibri" w:cs="Times New Roman"/>
          <w:lang w:val="en-GB" w:eastAsia="es-ES"/>
        </w:rPr>
      </w:pPr>
      <w:proofErr w:type="gramStart"/>
      <w:r w:rsidRPr="000537C8">
        <w:rPr>
          <w:rFonts w:ascii="Calibri" w:eastAsia="Times New Roman" w:hAnsi="Calibri" w:cs="Times New Roman"/>
          <w:lang w:val="en-GB" w:eastAsia="es-ES"/>
        </w:rPr>
        <w:t>PHLS Advisory Committee on Gastrointestinal Infections.</w:t>
      </w:r>
      <w:proofErr w:type="gramEnd"/>
      <w:r w:rsidRPr="000537C8">
        <w:rPr>
          <w:rFonts w:ascii="Calibri" w:eastAsia="Times New Roman" w:hAnsi="Calibri" w:cs="Times New Roman"/>
          <w:lang w:val="en-GB" w:eastAsia="es-ES"/>
        </w:rPr>
        <w:t xml:space="preserve"> </w:t>
      </w:r>
      <w:proofErr w:type="gramStart"/>
      <w:r w:rsidRPr="000537C8">
        <w:rPr>
          <w:rFonts w:ascii="Calibri" w:eastAsia="Times New Roman" w:hAnsi="Calibri" w:cs="Times New Roman"/>
          <w:lang w:val="en-GB" w:eastAsia="es-ES"/>
        </w:rPr>
        <w:t>Preventing person-to-person spread following gastrointestinal infections: guidelines for public health physicians and environmental health officers.</w:t>
      </w:r>
      <w:proofErr w:type="gramEnd"/>
      <w:r w:rsidRPr="000537C8">
        <w:rPr>
          <w:rFonts w:ascii="Calibri" w:eastAsia="Times New Roman" w:hAnsi="Calibri" w:cs="Times New Roman"/>
          <w:lang w:val="en-GB" w:eastAsia="es-ES"/>
        </w:rPr>
        <w:t xml:space="preserve"> </w:t>
      </w:r>
      <w:proofErr w:type="spellStart"/>
      <w:proofErr w:type="gramStart"/>
      <w:r w:rsidRPr="000537C8">
        <w:rPr>
          <w:rFonts w:ascii="Calibri" w:eastAsia="Times New Roman" w:hAnsi="Calibri" w:cs="Times New Roman"/>
          <w:lang w:val="en-GB" w:eastAsia="es-ES"/>
        </w:rPr>
        <w:t>Commun</w:t>
      </w:r>
      <w:proofErr w:type="spellEnd"/>
      <w:r w:rsidRPr="000537C8">
        <w:rPr>
          <w:rFonts w:ascii="Calibri" w:eastAsia="Times New Roman" w:hAnsi="Calibri" w:cs="Times New Roman"/>
          <w:lang w:val="en-GB" w:eastAsia="es-ES"/>
        </w:rPr>
        <w:t xml:space="preserve"> Dis Public Health.</w:t>
      </w:r>
      <w:proofErr w:type="gramEnd"/>
      <w:r w:rsidRPr="000537C8">
        <w:rPr>
          <w:rFonts w:ascii="Calibri" w:eastAsia="Times New Roman" w:hAnsi="Calibri" w:cs="Times New Roman"/>
          <w:lang w:val="en-GB" w:eastAsia="es-ES"/>
        </w:rPr>
        <w:t xml:space="preserve"> 2004 Dec</w:t>
      </w:r>
      <w:proofErr w:type="gramStart"/>
      <w:r w:rsidRPr="000537C8">
        <w:rPr>
          <w:rFonts w:ascii="Calibri" w:eastAsia="Times New Roman" w:hAnsi="Calibri" w:cs="Times New Roman"/>
          <w:lang w:val="en-GB" w:eastAsia="es-ES"/>
        </w:rPr>
        <w:t>;7</w:t>
      </w:r>
      <w:proofErr w:type="gramEnd"/>
      <w:r w:rsidRPr="000537C8">
        <w:rPr>
          <w:rFonts w:ascii="Calibri" w:eastAsia="Times New Roman" w:hAnsi="Calibri" w:cs="Times New Roman"/>
          <w:lang w:val="en-GB" w:eastAsia="es-ES"/>
        </w:rPr>
        <w:t xml:space="preserve">(4):362-84. </w:t>
      </w:r>
      <w:proofErr w:type="gramStart"/>
      <w:r w:rsidRPr="000537C8">
        <w:rPr>
          <w:rFonts w:ascii="Calibri" w:eastAsia="Times New Roman" w:hAnsi="Calibri" w:cs="Times New Roman"/>
          <w:lang w:val="en-GB" w:eastAsia="es-ES"/>
        </w:rPr>
        <w:t>Review.</w:t>
      </w:r>
      <w:proofErr w:type="gramEnd"/>
    </w:p>
    <w:p w:rsidR="000537C8" w:rsidRPr="000537C8" w:rsidRDefault="000537C8" w:rsidP="000537C8">
      <w:pPr>
        <w:spacing w:line="240" w:lineRule="auto"/>
        <w:jc w:val="both"/>
        <w:rPr>
          <w:rFonts w:ascii="Calibri" w:eastAsia="Times New Roman" w:hAnsi="Calibri" w:cs="Times New Roman"/>
          <w:lang w:val="en-GB" w:eastAsia="es-ES"/>
        </w:rPr>
      </w:pPr>
      <w:r w:rsidRPr="000537C8">
        <w:rPr>
          <w:rFonts w:ascii="Calibri" w:eastAsia="Times New Roman" w:hAnsi="Calibri" w:cs="Times New Roman"/>
          <w:i/>
          <w:iCs/>
          <w:lang w:val="en-GB" w:eastAsia="es-ES"/>
        </w:rPr>
        <w:t xml:space="preserve">Cryptosporidium </w:t>
      </w:r>
      <w:r w:rsidRPr="000537C8">
        <w:rPr>
          <w:rFonts w:ascii="Calibri" w:eastAsia="Times New Roman" w:hAnsi="Calibri" w:cs="Times New Roman"/>
          <w:lang w:val="en-GB" w:eastAsia="es-ES"/>
        </w:rPr>
        <w:t xml:space="preserve">and Water: A Public Health Handbook. </w:t>
      </w:r>
      <w:smartTag w:uri="urn:schemas-microsoft-com:office:smarttags" w:element="place">
        <w:smartTag w:uri="urn:schemas-microsoft-com:office:smarttags" w:element="City">
          <w:r w:rsidRPr="000537C8">
            <w:rPr>
              <w:rFonts w:ascii="Calibri" w:eastAsia="Times New Roman" w:hAnsi="Calibri" w:cs="Times New Roman"/>
              <w:lang w:val="en-GB" w:eastAsia="es-ES"/>
            </w:rPr>
            <w:t>Atlanta</w:t>
          </w:r>
        </w:smartTag>
        <w:r w:rsidRPr="000537C8">
          <w:rPr>
            <w:rFonts w:ascii="Calibri" w:eastAsia="Times New Roman" w:hAnsi="Calibri" w:cs="Times New Roman"/>
            <w:lang w:val="en-GB" w:eastAsia="es-ES"/>
          </w:rPr>
          <w:t xml:space="preserve">, </w:t>
        </w:r>
        <w:smartTag w:uri="urn:schemas-microsoft-com:office:smarttags" w:element="country-region">
          <w:r w:rsidRPr="000537C8">
            <w:rPr>
              <w:rFonts w:ascii="Calibri" w:eastAsia="Times New Roman" w:hAnsi="Calibri" w:cs="Times New Roman"/>
              <w:lang w:val="en-GB" w:eastAsia="es-ES"/>
            </w:rPr>
            <w:t>Georgia</w:t>
          </w:r>
        </w:smartTag>
      </w:smartTag>
      <w:r w:rsidRPr="000537C8">
        <w:rPr>
          <w:rFonts w:ascii="Calibri" w:eastAsia="Times New Roman" w:hAnsi="Calibri" w:cs="Times New Roman"/>
          <w:lang w:val="en-GB" w:eastAsia="es-ES"/>
        </w:rPr>
        <w:t>: Working Group on Waterborne Cryptosporidiosis.</w:t>
      </w:r>
    </w:p>
    <w:p w:rsidR="000537C8" w:rsidRPr="000537C8" w:rsidRDefault="000537C8" w:rsidP="000537C8">
      <w:pPr>
        <w:spacing w:line="240" w:lineRule="auto"/>
        <w:jc w:val="both"/>
        <w:rPr>
          <w:rFonts w:ascii="Calibri" w:eastAsia="Times New Roman" w:hAnsi="Calibri" w:cs="Times New Roman"/>
          <w:b/>
          <w:noProof/>
          <w:lang w:eastAsia="es-ES"/>
        </w:rPr>
      </w:pPr>
      <w:r w:rsidRPr="006C40DC">
        <w:rPr>
          <w:rFonts w:ascii="Times New Roman" w:eastAsia="Times New Roman" w:hAnsi="Times New Roman" w:cs="Times New Roman"/>
          <w:sz w:val="24"/>
          <w:szCs w:val="24"/>
          <w:lang w:eastAsia="es-ES"/>
        </w:rPr>
        <w:br w:type="page"/>
      </w:r>
      <w:bookmarkStart w:id="26" w:name="_Toc358042441"/>
      <w:bookmarkStart w:id="27" w:name="_Toc358209956"/>
      <w:bookmarkStart w:id="28" w:name="_Toc363551294"/>
      <w:bookmarkStart w:id="29" w:name="_Toc363552814"/>
      <w:bookmarkStart w:id="30" w:name="_Toc363555081"/>
      <w:bookmarkStart w:id="31" w:name="_Toc363555747"/>
      <w:bookmarkStart w:id="32" w:name="_Toc363556003"/>
      <w:bookmarkStart w:id="33" w:name="_Toc363556177"/>
      <w:bookmarkStart w:id="34" w:name="_Toc363556349"/>
      <w:r w:rsidRPr="000537C8">
        <w:rPr>
          <w:rFonts w:ascii="Calibri" w:eastAsia="Times New Roman" w:hAnsi="Calibri" w:cs="Times New Roman"/>
          <w:b/>
          <w:lang w:eastAsia="es-ES"/>
        </w:rPr>
        <w:lastRenderedPageBreak/>
        <w:t xml:space="preserve">Anexo I. ENCUESTA EPIDEMIOLÓGICA DE </w:t>
      </w:r>
      <w:r w:rsidRPr="000537C8">
        <w:rPr>
          <w:rFonts w:ascii="Calibri" w:eastAsia="Times New Roman" w:hAnsi="Calibri" w:cs="Times New Roman"/>
          <w:b/>
          <w:noProof/>
          <w:lang w:eastAsia="es-ES"/>
        </w:rPr>
        <w:t>CRIPTOSPORIDIOSIS</w:t>
      </w:r>
      <w:bookmarkEnd w:id="26"/>
      <w:bookmarkEnd w:id="27"/>
      <w:bookmarkEnd w:id="28"/>
      <w:bookmarkEnd w:id="29"/>
      <w:bookmarkEnd w:id="30"/>
      <w:bookmarkEnd w:id="31"/>
      <w:bookmarkEnd w:id="32"/>
      <w:bookmarkEnd w:id="33"/>
      <w:bookmarkEnd w:id="34"/>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DATOS DEL DECLARANTE Y DE LA DECLARACIÓN</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Comunidad Autónoma declarante:</w:t>
      </w:r>
      <w:r w:rsidRPr="000537C8">
        <w:rPr>
          <w:rFonts w:ascii="Calibri" w:eastAsia="Times New Roman" w:hAnsi="Calibri" w:cs="Times New Roman"/>
          <w:lang w:eastAsia="es-ES"/>
        </w:rPr>
        <w:t xml:space="preserve"> _____________________________</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 xml:space="preserve">Identificador del caso para el declarante: </w:t>
      </w:r>
      <w:r w:rsidRPr="000537C8">
        <w:rPr>
          <w:rFonts w:ascii="Calibri" w:eastAsia="Times New Roman" w:hAnsi="Calibri" w:cs="Times New Roman"/>
          <w:lang w:eastAsia="es-ES"/>
        </w:rPr>
        <w:t>________________________</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Fecha de la primera declaración del caso</w:t>
      </w:r>
      <w:r w:rsidRPr="000537C8">
        <w:rPr>
          <w:rFonts w:ascii="Calibri" w:eastAsia="Times New Roman" w:hAnsi="Calibri" w:cs="Times New Roman"/>
          <w:b/>
          <w:vertAlign w:val="superscript"/>
          <w:lang w:eastAsia="es-ES"/>
        </w:rPr>
        <w:footnoteReference w:id="1"/>
      </w:r>
      <w:r w:rsidRPr="000537C8">
        <w:rPr>
          <w:rFonts w:ascii="Calibri" w:eastAsia="Times New Roman" w:hAnsi="Calibri" w:cs="Times New Roman"/>
          <w:b/>
          <w:lang w:eastAsia="es-ES"/>
        </w:rPr>
        <w:t xml:space="preserve">: </w:t>
      </w:r>
      <w:r w:rsidRPr="000537C8">
        <w:rPr>
          <w:rFonts w:ascii="Calibri" w:eastAsia="Times New Roman" w:hAnsi="Calibri" w:cs="Times New Roman"/>
          <w:u w:val="single"/>
          <w:lang w:eastAsia="es-ES"/>
        </w:rPr>
        <w:t>__</w:t>
      </w:r>
      <w:r w:rsidRPr="000537C8">
        <w:rPr>
          <w:rFonts w:ascii="Calibri" w:eastAsia="Times New Roman" w:hAnsi="Calibri" w:cs="Times New Roman"/>
          <w:lang w:eastAsia="es-ES"/>
        </w:rPr>
        <w:t>-</w:t>
      </w:r>
      <w:r w:rsidRPr="000537C8">
        <w:rPr>
          <w:rFonts w:ascii="Calibri" w:eastAsia="Times New Roman" w:hAnsi="Calibri" w:cs="Times New Roman"/>
          <w:u w:val="single"/>
          <w:lang w:eastAsia="es-ES"/>
        </w:rPr>
        <w:t>__</w:t>
      </w:r>
      <w:r w:rsidRPr="000537C8">
        <w:rPr>
          <w:rFonts w:ascii="Calibri" w:eastAsia="Times New Roman" w:hAnsi="Calibri" w:cs="Times New Roman"/>
          <w:lang w:eastAsia="es-ES"/>
        </w:rPr>
        <w:t>-</w:t>
      </w:r>
      <w:r w:rsidRPr="000537C8">
        <w:rPr>
          <w:rFonts w:ascii="Calibri" w:eastAsia="Times New Roman" w:hAnsi="Calibri" w:cs="Times New Roman"/>
          <w:u w:val="single"/>
          <w:lang w:eastAsia="es-ES"/>
        </w:rPr>
        <w:t>___</w:t>
      </w:r>
      <w:r w:rsidRPr="000537C8">
        <w:rPr>
          <w:rFonts w:ascii="Calibri" w:eastAsia="Times New Roman" w:hAnsi="Calibri" w:cs="Times New Roman"/>
          <w:b/>
          <w:lang w:eastAsia="es-ES"/>
        </w:rPr>
        <w:t xml:space="preserve"> </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 xml:space="preserve"> Identificador del laboratorio</w:t>
      </w:r>
      <w:r w:rsidRPr="000537C8">
        <w:rPr>
          <w:rFonts w:ascii="Calibri" w:eastAsia="Times New Roman" w:hAnsi="Calibri" w:cs="Times New Roman"/>
          <w:b/>
          <w:vertAlign w:val="superscript"/>
          <w:lang w:eastAsia="es-ES"/>
        </w:rPr>
        <w:footnoteReference w:id="2"/>
      </w:r>
      <w:r w:rsidRPr="000537C8">
        <w:rPr>
          <w:rFonts w:ascii="Calibri" w:eastAsia="Times New Roman" w:hAnsi="Calibri" w:cs="Times New Roman"/>
          <w:lang w:eastAsia="es-ES"/>
        </w:rPr>
        <w:t>: ______</w:t>
      </w:r>
      <w:r w:rsidRPr="000537C8">
        <w:rPr>
          <w:rFonts w:ascii="Calibri" w:eastAsia="Times New Roman" w:hAnsi="Calibri" w:cs="Times New Roman"/>
          <w:b/>
          <w:lang w:eastAsia="es-ES"/>
        </w:rPr>
        <w:t xml:space="preserve">    </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DATOS DEL PACIENTE</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 xml:space="preserve">Identificador del paciente: </w:t>
      </w:r>
      <w:r w:rsidRPr="000537C8">
        <w:rPr>
          <w:rFonts w:ascii="Calibri" w:eastAsia="Times New Roman" w:hAnsi="Calibri" w:cs="Times New Roman"/>
          <w:lang w:eastAsia="es-ES"/>
        </w:rPr>
        <w:t xml:space="preserve">____________________________ </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Fecha de Nacimiento</w:t>
      </w:r>
      <w:r w:rsidRPr="000537C8">
        <w:rPr>
          <w:rFonts w:ascii="Calibri" w:eastAsia="Times New Roman" w:hAnsi="Calibri" w:cs="Times New Roman"/>
          <w:lang w:eastAsia="es-ES"/>
        </w:rPr>
        <w:t xml:space="preserve">: </w:t>
      </w:r>
      <w:r w:rsidRPr="000537C8">
        <w:rPr>
          <w:rFonts w:ascii="Calibri" w:eastAsia="Times New Roman" w:hAnsi="Calibri" w:cs="Times New Roman"/>
          <w:u w:val="single"/>
          <w:lang w:eastAsia="es-ES"/>
        </w:rPr>
        <w:t>__</w:t>
      </w:r>
      <w:r w:rsidRPr="000537C8">
        <w:rPr>
          <w:rFonts w:ascii="Calibri" w:eastAsia="Times New Roman" w:hAnsi="Calibri" w:cs="Times New Roman"/>
          <w:lang w:eastAsia="es-ES"/>
        </w:rPr>
        <w:t>-</w:t>
      </w:r>
      <w:r w:rsidRPr="000537C8">
        <w:rPr>
          <w:rFonts w:ascii="Calibri" w:eastAsia="Times New Roman" w:hAnsi="Calibri" w:cs="Times New Roman"/>
          <w:u w:val="single"/>
          <w:lang w:eastAsia="es-ES"/>
        </w:rPr>
        <w:t>__</w:t>
      </w:r>
      <w:r w:rsidRPr="000537C8">
        <w:rPr>
          <w:rFonts w:ascii="Calibri" w:eastAsia="Times New Roman" w:hAnsi="Calibri" w:cs="Times New Roman"/>
          <w:lang w:eastAsia="es-ES"/>
        </w:rPr>
        <w:t>-</w:t>
      </w:r>
      <w:r w:rsidRPr="000537C8">
        <w:rPr>
          <w:rFonts w:ascii="Calibri" w:eastAsia="Times New Roman" w:hAnsi="Calibri" w:cs="Times New Roman"/>
          <w:u w:val="single"/>
          <w:lang w:eastAsia="es-ES"/>
        </w:rPr>
        <w:t>___</w:t>
      </w:r>
      <w:r w:rsidRPr="000537C8">
        <w:rPr>
          <w:rFonts w:ascii="Calibri" w:eastAsia="Times New Roman" w:hAnsi="Calibri" w:cs="Times New Roman"/>
          <w:b/>
          <w:lang w:eastAsia="es-ES"/>
        </w:rPr>
        <w:t xml:space="preserve">  </w:t>
      </w:r>
    </w:p>
    <w:p w:rsidR="000537C8" w:rsidRPr="000537C8" w:rsidRDefault="000537C8" w:rsidP="000537C8">
      <w:pPr>
        <w:spacing w:line="240" w:lineRule="auto"/>
        <w:jc w:val="both"/>
        <w:rPr>
          <w:rFonts w:ascii="Calibri" w:eastAsia="Times New Roman" w:hAnsi="Calibri" w:cs="Times New Roman"/>
          <w:u w:val="single"/>
          <w:lang w:eastAsia="es-ES"/>
        </w:rPr>
      </w:pPr>
      <w:r w:rsidRPr="000537C8">
        <w:rPr>
          <w:rFonts w:ascii="Calibri" w:eastAsia="Times New Roman" w:hAnsi="Calibri" w:cs="Times New Roman"/>
          <w:b/>
          <w:lang w:eastAsia="es-ES"/>
        </w:rPr>
        <w:t xml:space="preserve">Edad en años: </w:t>
      </w:r>
      <w:r w:rsidRPr="000537C8">
        <w:rPr>
          <w:rFonts w:ascii="Calibri" w:eastAsia="Times New Roman" w:hAnsi="Calibri" w:cs="Times New Roman"/>
          <w:u w:val="single"/>
          <w:lang w:eastAsia="es-ES"/>
        </w:rPr>
        <w:t>____</w:t>
      </w:r>
      <w:r w:rsidRPr="000537C8">
        <w:rPr>
          <w:rFonts w:ascii="Calibri" w:eastAsia="Times New Roman" w:hAnsi="Calibri" w:cs="Times New Roman"/>
          <w:b/>
          <w:lang w:eastAsia="es-ES"/>
        </w:rPr>
        <w:t xml:space="preserve">  Edad en meses en menores de 2 años: </w:t>
      </w:r>
      <w:r w:rsidRPr="000537C8">
        <w:rPr>
          <w:rFonts w:ascii="Calibri" w:eastAsia="Times New Roman" w:hAnsi="Calibri" w:cs="Times New Roman"/>
          <w:u w:val="single"/>
          <w:lang w:eastAsia="es-ES"/>
        </w:rPr>
        <w:t>____</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 xml:space="preserve">Sexo: </w:t>
      </w:r>
      <w:r w:rsidRPr="000537C8">
        <w:rPr>
          <w:rFonts w:ascii="Calibri" w:eastAsia="Times New Roman" w:hAnsi="Calibri" w:cs="Times New Roman"/>
          <w:lang w:eastAsia="es-ES"/>
        </w:rPr>
        <w:t xml:space="preserve">Hombre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Mujer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Lugar de residencia:</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ab/>
        <w:t xml:space="preserve">País: </w:t>
      </w:r>
      <w:r w:rsidRPr="000537C8">
        <w:rPr>
          <w:rFonts w:ascii="Calibri" w:eastAsia="Times New Roman" w:hAnsi="Calibri" w:cs="Times New Roman"/>
          <w:lang w:eastAsia="es-ES"/>
        </w:rPr>
        <w:t xml:space="preserve">_______________  </w:t>
      </w:r>
      <w:r w:rsidRPr="000537C8">
        <w:rPr>
          <w:rFonts w:ascii="Calibri" w:eastAsia="Times New Roman" w:hAnsi="Calibri" w:cs="Times New Roman"/>
          <w:b/>
          <w:lang w:eastAsia="es-ES"/>
        </w:rPr>
        <w:t>C. Autónoma</w:t>
      </w:r>
      <w:r w:rsidRPr="000537C8">
        <w:rPr>
          <w:rFonts w:ascii="Calibri" w:eastAsia="Times New Roman" w:hAnsi="Calibri" w:cs="Times New Roman"/>
          <w:lang w:eastAsia="es-ES"/>
        </w:rPr>
        <w:t>: __________________</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tab/>
      </w:r>
      <w:r w:rsidRPr="000537C8">
        <w:rPr>
          <w:rFonts w:ascii="Calibri" w:eastAsia="Times New Roman" w:hAnsi="Calibri" w:cs="Times New Roman"/>
          <w:b/>
          <w:lang w:eastAsia="es-ES"/>
        </w:rPr>
        <w:t xml:space="preserve">Provincia: </w:t>
      </w:r>
      <w:r w:rsidRPr="000537C8">
        <w:rPr>
          <w:rFonts w:ascii="Calibri" w:eastAsia="Times New Roman" w:hAnsi="Calibri" w:cs="Times New Roman"/>
          <w:lang w:eastAsia="es-ES"/>
        </w:rPr>
        <w:t>___________</w:t>
      </w:r>
      <w:r w:rsidRPr="000537C8">
        <w:rPr>
          <w:rFonts w:ascii="Calibri" w:eastAsia="Times New Roman" w:hAnsi="Calibri" w:cs="Times New Roman"/>
          <w:b/>
          <w:lang w:eastAsia="es-ES"/>
        </w:rPr>
        <w:t xml:space="preserve">  Municipio</w:t>
      </w:r>
      <w:r w:rsidRPr="000537C8">
        <w:rPr>
          <w:rFonts w:ascii="Calibri" w:eastAsia="Times New Roman" w:hAnsi="Calibri" w:cs="Times New Roman"/>
          <w:lang w:eastAsia="es-ES"/>
        </w:rPr>
        <w:t>: ____________________</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DATOS DE LA ENFERMEDAD</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Fecha del caso</w:t>
      </w:r>
      <w:r w:rsidRPr="000537C8">
        <w:rPr>
          <w:rFonts w:ascii="Calibri" w:eastAsia="Times New Roman" w:hAnsi="Calibri" w:cs="Times New Roman"/>
          <w:b/>
          <w:vertAlign w:val="superscript"/>
          <w:lang w:eastAsia="es-ES"/>
        </w:rPr>
        <w:footnoteReference w:id="3"/>
      </w:r>
      <w:r w:rsidRPr="000537C8">
        <w:rPr>
          <w:rFonts w:ascii="Calibri" w:eastAsia="Times New Roman" w:hAnsi="Calibri" w:cs="Times New Roman"/>
          <w:b/>
          <w:lang w:eastAsia="es-ES"/>
        </w:rPr>
        <w:t>:</w:t>
      </w:r>
      <w:r w:rsidRPr="000537C8">
        <w:rPr>
          <w:rFonts w:ascii="Calibri" w:eastAsia="Times New Roman" w:hAnsi="Calibri" w:cs="Times New Roman"/>
          <w:lang w:eastAsia="es-ES"/>
        </w:rPr>
        <w:t xml:space="preserve"> __-__-____</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 xml:space="preserve">Fecha de inicio de síntomas: </w:t>
      </w:r>
      <w:r w:rsidRPr="000537C8">
        <w:rPr>
          <w:rFonts w:ascii="Calibri" w:eastAsia="Times New Roman" w:hAnsi="Calibri" w:cs="Times New Roman"/>
          <w:lang w:eastAsia="es-ES"/>
        </w:rPr>
        <w:t>__-__-____</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Hospitalizado</w:t>
      </w:r>
      <w:r w:rsidRPr="000537C8">
        <w:rPr>
          <w:rFonts w:ascii="Calibri" w:eastAsia="Times New Roman" w:hAnsi="Calibri" w:cs="Times New Roman"/>
          <w:b/>
          <w:vertAlign w:val="superscript"/>
          <w:lang w:eastAsia="es-ES"/>
        </w:rPr>
        <w:footnoteReference w:id="4"/>
      </w:r>
      <w:r w:rsidRPr="000537C8">
        <w:rPr>
          <w:rFonts w:ascii="Calibri" w:eastAsia="Times New Roman" w:hAnsi="Calibri" w:cs="Times New Roman"/>
          <w:b/>
          <w:lang w:eastAsia="es-ES"/>
        </w:rPr>
        <w:t xml:space="preserve">:           </w:t>
      </w:r>
      <w:r w:rsidRPr="000537C8">
        <w:rPr>
          <w:rFonts w:ascii="Calibri" w:eastAsia="Times New Roman" w:hAnsi="Calibri" w:cs="Times New Roman"/>
          <w:lang w:eastAsia="es-ES"/>
        </w:rPr>
        <w:t xml:space="preserve">Sí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No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b/>
          <w:lang w:eastAsia="es-ES"/>
        </w:rPr>
        <w:t xml:space="preserve">  </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 xml:space="preserve">Defunción:                    </w:t>
      </w:r>
      <w:r w:rsidRPr="000537C8">
        <w:rPr>
          <w:rFonts w:ascii="Calibri" w:eastAsia="Times New Roman" w:hAnsi="Calibri" w:cs="Times New Roman"/>
          <w:lang w:eastAsia="es-ES"/>
        </w:rPr>
        <w:t xml:space="preserve">Sí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No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Lugar del caso</w:t>
      </w:r>
      <w:r w:rsidRPr="000537C8">
        <w:rPr>
          <w:rFonts w:ascii="Calibri" w:eastAsia="Times New Roman" w:hAnsi="Calibri" w:cs="Times New Roman"/>
          <w:vertAlign w:val="superscript"/>
          <w:lang w:eastAsia="es-ES"/>
        </w:rPr>
        <w:footnoteReference w:id="5"/>
      </w:r>
      <w:r w:rsidRPr="000537C8">
        <w:rPr>
          <w:rFonts w:ascii="Calibri" w:eastAsia="Times New Roman" w:hAnsi="Calibri" w:cs="Times New Roman"/>
          <w:b/>
          <w:lang w:eastAsia="es-ES"/>
        </w:rPr>
        <w:t>:</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ab/>
        <w:t xml:space="preserve">País: </w:t>
      </w:r>
      <w:r w:rsidRPr="000537C8">
        <w:rPr>
          <w:rFonts w:ascii="Calibri" w:eastAsia="Times New Roman" w:hAnsi="Calibri" w:cs="Times New Roman"/>
          <w:lang w:eastAsia="es-ES"/>
        </w:rPr>
        <w:t xml:space="preserve">_______________  </w:t>
      </w:r>
      <w:r w:rsidRPr="000537C8">
        <w:rPr>
          <w:rFonts w:ascii="Calibri" w:eastAsia="Times New Roman" w:hAnsi="Calibri" w:cs="Times New Roman"/>
          <w:b/>
          <w:lang w:eastAsia="es-ES"/>
        </w:rPr>
        <w:t>C. Autónoma</w:t>
      </w:r>
      <w:r w:rsidRPr="000537C8">
        <w:rPr>
          <w:rFonts w:ascii="Calibri" w:eastAsia="Times New Roman" w:hAnsi="Calibri" w:cs="Times New Roman"/>
          <w:lang w:eastAsia="es-ES"/>
        </w:rPr>
        <w:t>: __________________</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tab/>
      </w:r>
      <w:r w:rsidRPr="000537C8">
        <w:rPr>
          <w:rFonts w:ascii="Calibri" w:eastAsia="Times New Roman" w:hAnsi="Calibri" w:cs="Times New Roman"/>
          <w:b/>
          <w:lang w:eastAsia="es-ES"/>
        </w:rPr>
        <w:t xml:space="preserve">Provincia: </w:t>
      </w:r>
      <w:r w:rsidRPr="000537C8">
        <w:rPr>
          <w:rFonts w:ascii="Calibri" w:eastAsia="Times New Roman" w:hAnsi="Calibri" w:cs="Times New Roman"/>
          <w:lang w:eastAsia="es-ES"/>
        </w:rPr>
        <w:t>___________</w:t>
      </w:r>
      <w:r w:rsidRPr="000537C8">
        <w:rPr>
          <w:rFonts w:ascii="Calibri" w:eastAsia="Times New Roman" w:hAnsi="Calibri" w:cs="Times New Roman"/>
          <w:b/>
          <w:lang w:eastAsia="es-ES"/>
        </w:rPr>
        <w:t xml:space="preserve">  Municipio</w:t>
      </w:r>
      <w:r w:rsidRPr="000537C8">
        <w:rPr>
          <w:rFonts w:ascii="Calibri" w:eastAsia="Times New Roman" w:hAnsi="Calibri" w:cs="Times New Roman"/>
          <w:lang w:eastAsia="es-ES"/>
        </w:rPr>
        <w:t>: ____________________</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Importado</w:t>
      </w:r>
      <w:r w:rsidRPr="000537C8">
        <w:rPr>
          <w:rFonts w:ascii="Calibri" w:eastAsia="Times New Roman" w:hAnsi="Calibri" w:cs="Times New Roman"/>
          <w:vertAlign w:val="superscript"/>
          <w:lang w:eastAsia="es-ES"/>
        </w:rPr>
        <w:footnoteReference w:id="6"/>
      </w:r>
      <w:r w:rsidRPr="000537C8">
        <w:rPr>
          <w:rFonts w:ascii="Calibri" w:eastAsia="Times New Roman" w:hAnsi="Calibri" w:cs="Times New Roman"/>
          <w:b/>
          <w:lang w:eastAsia="es-ES"/>
        </w:rPr>
        <w:t xml:space="preserve">:        </w:t>
      </w:r>
      <w:r w:rsidRPr="000537C8">
        <w:rPr>
          <w:rFonts w:ascii="Calibri" w:eastAsia="Times New Roman" w:hAnsi="Calibri" w:cs="Times New Roman"/>
          <w:lang w:eastAsia="es-ES"/>
        </w:rPr>
        <w:t xml:space="preserve">Sí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No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DATOS DE LABORATORIO</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 xml:space="preserve">Fecha de recepción en el laboratorio fuente: </w:t>
      </w:r>
      <w:r w:rsidRPr="000537C8">
        <w:rPr>
          <w:rFonts w:ascii="Calibri" w:eastAsia="Times New Roman" w:hAnsi="Calibri" w:cs="Times New Roman"/>
          <w:lang w:eastAsia="es-ES"/>
        </w:rPr>
        <w:t>__-__-____</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 xml:space="preserve">Fecha de diagnóstico de laboratorio: </w:t>
      </w:r>
      <w:r w:rsidRPr="000537C8">
        <w:rPr>
          <w:rFonts w:ascii="Calibri" w:eastAsia="Times New Roman" w:hAnsi="Calibri" w:cs="Times New Roman"/>
          <w:lang w:eastAsia="es-ES"/>
        </w:rPr>
        <w:t>__-__-____</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bCs/>
          <w:lang w:eastAsia="es-ES"/>
        </w:rPr>
        <w:t>Agente causal</w:t>
      </w:r>
      <w:r w:rsidRPr="000537C8">
        <w:rPr>
          <w:rFonts w:ascii="Calibri" w:eastAsia="Times New Roman" w:hAnsi="Calibri" w:cs="Times New Roman"/>
          <w:b/>
          <w:bCs/>
          <w:vertAlign w:val="superscript"/>
          <w:lang w:eastAsia="es-ES"/>
        </w:rPr>
        <w:footnoteReference w:id="7"/>
      </w:r>
      <w:r w:rsidRPr="000537C8">
        <w:rPr>
          <w:rFonts w:ascii="Calibri" w:eastAsia="Times New Roman" w:hAnsi="Calibri" w:cs="Times New Roman"/>
          <w:b/>
          <w:bCs/>
          <w:lang w:eastAsia="es-ES"/>
        </w:rPr>
        <w:t xml:space="preserve"> </w:t>
      </w:r>
      <w:r w:rsidRPr="000537C8">
        <w:rPr>
          <w:rFonts w:ascii="Calibri" w:eastAsia="Times New Roman" w:hAnsi="Calibri" w:cs="Times New Roman"/>
          <w:lang w:eastAsia="es-ES"/>
        </w:rPr>
        <w:t>(marcar una de las siguientes opciones)</w:t>
      </w:r>
      <w:r w:rsidRPr="000537C8">
        <w:rPr>
          <w:rFonts w:ascii="Calibri" w:eastAsia="Times New Roman" w:hAnsi="Calibri" w:cs="Times New Roman"/>
          <w:b/>
          <w:lang w:eastAsia="es-ES"/>
        </w:rPr>
        <w:t>:</w:t>
      </w:r>
    </w:p>
    <w:p w:rsidR="000537C8" w:rsidRPr="000537C8" w:rsidRDefault="000537C8" w:rsidP="000537C8">
      <w:pPr>
        <w:spacing w:line="240" w:lineRule="auto"/>
        <w:jc w:val="both"/>
        <w:rPr>
          <w:rFonts w:ascii="Calibri" w:eastAsia="Times New Roman" w:hAnsi="Calibri" w:cs="Times New Roman"/>
          <w:i/>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w:t>
      </w:r>
      <w:proofErr w:type="spellStart"/>
      <w:r w:rsidRPr="000537C8">
        <w:rPr>
          <w:rFonts w:ascii="Calibri" w:eastAsia="Times New Roman" w:hAnsi="Calibri" w:cs="Times New Roman"/>
          <w:i/>
          <w:lang w:eastAsia="es-ES"/>
        </w:rPr>
        <w:t>Cryptosporidium</w:t>
      </w:r>
      <w:proofErr w:type="spellEnd"/>
      <w:r w:rsidRPr="000537C8">
        <w:rPr>
          <w:rFonts w:ascii="Calibri" w:eastAsia="Times New Roman" w:hAnsi="Calibri" w:cs="Times New Roman"/>
          <w:i/>
          <w:lang w:eastAsia="es-ES"/>
        </w:rPr>
        <w:t xml:space="preserve"> </w:t>
      </w:r>
      <w:proofErr w:type="spellStart"/>
      <w:r w:rsidRPr="000537C8">
        <w:rPr>
          <w:rFonts w:ascii="Calibri" w:eastAsia="Times New Roman" w:hAnsi="Calibri" w:cs="Times New Roman"/>
          <w:i/>
          <w:lang w:eastAsia="es-ES"/>
        </w:rPr>
        <w:t>hominis</w:t>
      </w:r>
      <w:proofErr w:type="spellEnd"/>
    </w:p>
    <w:p w:rsidR="000537C8" w:rsidRPr="000537C8" w:rsidRDefault="000537C8" w:rsidP="000537C8">
      <w:pPr>
        <w:spacing w:line="240" w:lineRule="auto"/>
        <w:jc w:val="both"/>
        <w:rPr>
          <w:rFonts w:ascii="Calibri" w:eastAsia="Times New Roman" w:hAnsi="Calibri" w:cs="Times New Roman"/>
          <w:i/>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w:t>
      </w:r>
      <w:proofErr w:type="spellStart"/>
      <w:r w:rsidRPr="000537C8">
        <w:rPr>
          <w:rFonts w:ascii="Calibri" w:eastAsia="Times New Roman" w:hAnsi="Calibri" w:cs="Times New Roman"/>
          <w:i/>
          <w:lang w:eastAsia="es-ES"/>
        </w:rPr>
        <w:t>Cryptosporidium</w:t>
      </w:r>
      <w:proofErr w:type="spellEnd"/>
      <w:r w:rsidRPr="000537C8">
        <w:rPr>
          <w:rFonts w:ascii="Calibri" w:eastAsia="Times New Roman" w:hAnsi="Calibri" w:cs="Times New Roman"/>
          <w:i/>
          <w:lang w:eastAsia="es-ES"/>
        </w:rPr>
        <w:t xml:space="preserve"> </w:t>
      </w:r>
      <w:proofErr w:type="spellStart"/>
      <w:r w:rsidRPr="000537C8">
        <w:rPr>
          <w:rFonts w:ascii="Calibri" w:eastAsia="Times New Roman" w:hAnsi="Calibri" w:cs="Times New Roman"/>
          <w:i/>
          <w:lang w:eastAsia="es-ES"/>
        </w:rPr>
        <w:t>parvum</w:t>
      </w:r>
      <w:proofErr w:type="spellEnd"/>
    </w:p>
    <w:p w:rsidR="000537C8" w:rsidRPr="000537C8" w:rsidRDefault="000537C8" w:rsidP="000537C8">
      <w:pPr>
        <w:spacing w:line="240" w:lineRule="auto"/>
        <w:jc w:val="both"/>
        <w:rPr>
          <w:rFonts w:ascii="Calibri" w:eastAsia="Times New Roman" w:hAnsi="Calibri" w:cs="Times New Roman"/>
          <w:i/>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w:t>
      </w:r>
      <w:proofErr w:type="spellStart"/>
      <w:r w:rsidRPr="000537C8">
        <w:rPr>
          <w:rFonts w:ascii="Calibri" w:eastAsia="Times New Roman" w:hAnsi="Calibri" w:cs="Times New Roman"/>
          <w:i/>
          <w:lang w:eastAsia="es-ES"/>
        </w:rPr>
        <w:t>Cryptosporidium</w:t>
      </w:r>
      <w:proofErr w:type="spellEnd"/>
      <w:r w:rsidRPr="000537C8">
        <w:rPr>
          <w:rFonts w:ascii="Calibri" w:eastAsia="Times New Roman" w:hAnsi="Calibri" w:cs="Times New Roman"/>
          <w:i/>
          <w:lang w:eastAsia="es-ES"/>
        </w:rPr>
        <w:t>, otras especies</w:t>
      </w:r>
    </w:p>
    <w:p w:rsidR="000537C8" w:rsidRPr="000537C8" w:rsidRDefault="000537C8" w:rsidP="000537C8">
      <w:pPr>
        <w:spacing w:line="240" w:lineRule="auto"/>
        <w:jc w:val="both"/>
        <w:rPr>
          <w:rFonts w:ascii="Calibri" w:eastAsia="Times New Roman" w:hAnsi="Calibri" w:cs="Times New Roman"/>
          <w:i/>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w:t>
      </w:r>
      <w:proofErr w:type="spellStart"/>
      <w:r w:rsidRPr="000537C8">
        <w:rPr>
          <w:rFonts w:ascii="Calibri" w:eastAsia="Times New Roman" w:hAnsi="Calibri" w:cs="Times New Roman"/>
          <w:i/>
          <w:lang w:eastAsia="es-ES"/>
        </w:rPr>
        <w:t>Cryptosporidium</w:t>
      </w:r>
      <w:proofErr w:type="spellEnd"/>
      <w:r w:rsidRPr="000537C8">
        <w:rPr>
          <w:rFonts w:ascii="Calibri" w:eastAsia="Times New Roman" w:hAnsi="Calibri" w:cs="Times New Roman"/>
          <w:lang w:eastAsia="es-ES"/>
        </w:rPr>
        <w:t xml:space="preserve"> </w:t>
      </w:r>
      <w:proofErr w:type="spellStart"/>
      <w:r w:rsidRPr="000537C8">
        <w:rPr>
          <w:rFonts w:ascii="Calibri" w:eastAsia="Times New Roman" w:hAnsi="Calibri" w:cs="Times New Roman"/>
          <w:lang w:eastAsia="es-ES"/>
        </w:rPr>
        <w:t>spp</w:t>
      </w:r>
      <w:proofErr w:type="spellEnd"/>
    </w:p>
    <w:p w:rsidR="000537C8" w:rsidRPr="000537C8" w:rsidRDefault="000537C8" w:rsidP="000537C8">
      <w:pPr>
        <w:spacing w:line="240" w:lineRule="auto"/>
        <w:jc w:val="both"/>
        <w:rPr>
          <w:rFonts w:ascii="Calibri" w:eastAsia="Times New Roman" w:hAnsi="Calibri" w:cs="Times New Roman"/>
          <w:sz w:val="24"/>
          <w:szCs w:val="24"/>
          <w:lang w:eastAsia="es-ES"/>
        </w:rPr>
      </w:pPr>
      <w:r w:rsidRPr="000537C8">
        <w:rPr>
          <w:rFonts w:ascii="Calibri" w:eastAsia="Times New Roman" w:hAnsi="Calibri" w:cs="Times New Roman"/>
          <w:b/>
          <w:bCs/>
          <w:lang w:eastAsia="es-ES"/>
        </w:rPr>
        <w:t xml:space="preserve">Muestra </w:t>
      </w:r>
      <w:r w:rsidRPr="000537C8">
        <w:rPr>
          <w:rFonts w:ascii="Calibri" w:eastAsia="Times New Roman" w:hAnsi="Calibri" w:cs="Times New Roman"/>
          <w:lang w:eastAsia="es-ES"/>
        </w:rPr>
        <w:t>(marcar la muestra principal que tenga resultado positivo):</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Biopsia intestinal</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Heces</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Líquido duodenal</w:t>
      </w:r>
    </w:p>
    <w:p w:rsidR="000537C8" w:rsidRPr="000537C8" w:rsidRDefault="000537C8" w:rsidP="000537C8">
      <w:pPr>
        <w:spacing w:line="240" w:lineRule="auto"/>
        <w:jc w:val="both"/>
        <w:rPr>
          <w:rFonts w:ascii="Calibri" w:eastAsia="Times New Roman" w:hAnsi="Calibri" w:cs="Times New Roman"/>
          <w:b/>
          <w:bCs/>
          <w:lang w:eastAsia="es-ES"/>
        </w:rPr>
      </w:pPr>
      <w:r w:rsidRPr="000537C8">
        <w:rPr>
          <w:rFonts w:ascii="Calibri" w:eastAsia="Times New Roman" w:hAnsi="Calibri" w:cs="Times New Roman"/>
          <w:b/>
          <w:bCs/>
          <w:lang w:eastAsia="es-ES"/>
        </w:rPr>
        <w:t xml:space="preserve">Prueba </w:t>
      </w:r>
      <w:r w:rsidRPr="000537C8">
        <w:rPr>
          <w:rFonts w:ascii="Calibri" w:eastAsia="Times New Roman" w:hAnsi="Calibri" w:cs="Times New Roman"/>
          <w:lang w:eastAsia="es-ES"/>
        </w:rPr>
        <w:t>(marcar la prueba con resultado positivo)</w:t>
      </w:r>
      <w:r w:rsidRPr="000537C8">
        <w:rPr>
          <w:rFonts w:ascii="Calibri" w:eastAsia="Times New Roman" w:hAnsi="Calibri" w:cs="Times New Roman"/>
          <w:b/>
          <w:lang w:eastAsia="es-ES"/>
        </w:rPr>
        <w:t>:</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Aislamiento</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Ácido Nucleico, detección</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Antígeno, detección</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Visualización</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Envío de muestra al Laboratorio Nacional de Referencia (LNR)</w:t>
      </w:r>
      <w:r w:rsidRPr="000537C8">
        <w:rPr>
          <w:rFonts w:ascii="Calibri" w:eastAsia="Times New Roman" w:hAnsi="Calibri" w:cs="Times New Roman"/>
          <w:lang w:eastAsia="es-ES"/>
        </w:rPr>
        <w:t xml:space="preserve">: Sí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No</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lastRenderedPageBreak/>
        <w:t>Identificador de muestra del  declarante al LNR: _______________</w:t>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lang w:eastAsia="es-ES"/>
        </w:rPr>
        <w:tab/>
        <w:t>Identificador de muestra en el LNR: ________________</w:t>
      </w:r>
      <w:r w:rsidRPr="000537C8">
        <w:rPr>
          <w:rFonts w:ascii="Calibri" w:eastAsia="Times New Roman" w:hAnsi="Calibri" w:cs="Times New Roman"/>
          <w:b/>
          <w:lang w:eastAsia="es-ES"/>
        </w:rPr>
        <w:t xml:space="preserve"> </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CATEGORIZACIÓN DEL CASO</w:t>
      </w:r>
      <w:r w:rsidRPr="000537C8">
        <w:rPr>
          <w:rFonts w:ascii="Calibri" w:eastAsia="Times New Roman" w:hAnsi="Calibri" w:cs="Times New Roman"/>
          <w:lang w:eastAsia="es-ES"/>
        </w:rPr>
        <w:tab/>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 xml:space="preserve">Clasificación del caso </w:t>
      </w:r>
      <w:r w:rsidRPr="000537C8">
        <w:rPr>
          <w:rFonts w:ascii="Calibri" w:eastAsia="Times New Roman" w:hAnsi="Calibri" w:cs="Times New Roman"/>
          <w:lang w:eastAsia="es-ES"/>
        </w:rPr>
        <w:t>(</w:t>
      </w:r>
      <w:r w:rsidRPr="000537C8">
        <w:rPr>
          <w:rFonts w:ascii="Calibri" w:eastAsia="Times New Roman" w:hAnsi="Calibri" w:cs="Arial"/>
          <w:lang w:eastAsia="es-ES"/>
        </w:rPr>
        <w:t>m</w:t>
      </w:r>
      <w:r w:rsidRPr="000537C8">
        <w:rPr>
          <w:rFonts w:ascii="Calibri" w:eastAsia="Times New Roman" w:hAnsi="Calibri" w:cs="Times New Roman"/>
          <w:lang w:eastAsia="es-ES"/>
        </w:rPr>
        <w:t>arcar una de las siguientes opciones)</w:t>
      </w:r>
      <w:r w:rsidRPr="000537C8">
        <w:rPr>
          <w:rFonts w:ascii="Calibri" w:eastAsia="Times New Roman" w:hAnsi="Calibri" w:cs="Times New Roman"/>
          <w:b/>
          <w:lang w:eastAsia="es-ES"/>
        </w:rPr>
        <w:t>:</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Confirmado </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tab/>
      </w:r>
      <w:r w:rsidRPr="000537C8">
        <w:rPr>
          <w:rFonts w:ascii="Calibri" w:eastAsia="Times New Roman" w:hAnsi="Calibri" w:cs="Times New Roman"/>
          <w:b/>
          <w:lang w:eastAsia="es-ES"/>
        </w:rPr>
        <w:t>Criterios de clasificación de caso</w:t>
      </w:r>
      <w:r w:rsidRPr="000537C8">
        <w:rPr>
          <w:rFonts w:ascii="Calibri" w:eastAsia="Times New Roman" w:hAnsi="Calibri" w:cs="Times New Roman"/>
          <w:lang w:eastAsia="es-ES"/>
        </w:rPr>
        <w:t>:</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t>Criterio clínico</w:t>
      </w:r>
      <w:r w:rsidRPr="000537C8">
        <w:rPr>
          <w:rFonts w:ascii="Calibri" w:eastAsia="Times New Roman" w:hAnsi="Calibri" w:cs="Times New Roman"/>
          <w:lang w:eastAsia="es-ES"/>
        </w:rPr>
        <w:tab/>
        <w:t xml:space="preserve">Sí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ab/>
        <w:t xml:space="preserve">No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t>Criterio epidemiológico</w:t>
      </w:r>
      <w:r w:rsidRPr="000537C8">
        <w:rPr>
          <w:rFonts w:ascii="Calibri" w:eastAsia="Times New Roman" w:hAnsi="Calibri" w:cs="Times New Roman"/>
          <w:lang w:eastAsia="es-ES"/>
        </w:rPr>
        <w:tab/>
        <w:t xml:space="preserve">Sí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ab/>
        <w:t xml:space="preserve">No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t>Criterio de laboratorio</w:t>
      </w:r>
      <w:r w:rsidRPr="000537C8">
        <w:rPr>
          <w:rFonts w:ascii="Calibri" w:eastAsia="Times New Roman" w:hAnsi="Calibri" w:cs="Times New Roman"/>
          <w:lang w:eastAsia="es-ES"/>
        </w:rPr>
        <w:tab/>
        <w:t xml:space="preserve">Sí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ab/>
        <w:t xml:space="preserve">No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p>
    <w:p w:rsidR="000537C8" w:rsidRPr="000537C8" w:rsidRDefault="000537C8" w:rsidP="000537C8">
      <w:pPr>
        <w:spacing w:line="240" w:lineRule="auto"/>
        <w:jc w:val="both"/>
        <w:rPr>
          <w:rFonts w:ascii="Calibri" w:eastAsia="Times New Roman" w:hAnsi="Calibri" w:cs="Times New Roman"/>
          <w:b/>
          <w:lang w:eastAsia="es-ES"/>
        </w:rPr>
      </w:pPr>
      <w:r w:rsidRPr="000537C8">
        <w:rPr>
          <w:rFonts w:ascii="Calibri" w:eastAsia="Times New Roman" w:hAnsi="Calibri" w:cs="Times New Roman"/>
          <w:b/>
          <w:lang w:eastAsia="es-ES"/>
        </w:rPr>
        <w:t>Asociado:</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t xml:space="preserve">A brote: Sí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 xml:space="preserve">  No  </w:t>
      </w:r>
      <w:r w:rsidRPr="000537C8">
        <w:rPr>
          <w:rFonts w:ascii="Calibri" w:eastAsia="Times New Roman" w:hAnsi="Calibri" w:cs="Times New Roman"/>
          <w:lang w:eastAsia="es-ES"/>
        </w:rPr>
        <w:fldChar w:fldCharType="begin">
          <w:ffData>
            <w:name w:val="Casilla1"/>
            <w:enabled/>
            <w:calcOnExit w:val="0"/>
            <w:checkBox>
              <w:sizeAuto/>
              <w:default w:val="0"/>
            </w:checkBox>
          </w:ffData>
        </w:fldChar>
      </w:r>
      <w:r w:rsidRPr="000537C8">
        <w:rPr>
          <w:rFonts w:ascii="Calibri" w:eastAsia="Times New Roman" w:hAnsi="Calibri" w:cs="Times New Roman"/>
          <w:lang w:eastAsia="es-ES"/>
        </w:rPr>
        <w:instrText xml:space="preserve"> FORMCHECKBOX </w:instrText>
      </w:r>
      <w:r w:rsidR="00E204EA">
        <w:rPr>
          <w:rFonts w:ascii="Calibri" w:eastAsia="Times New Roman" w:hAnsi="Calibri" w:cs="Times New Roman"/>
          <w:lang w:eastAsia="es-ES"/>
        </w:rPr>
      </w:r>
      <w:r w:rsidR="00E204EA">
        <w:rPr>
          <w:rFonts w:ascii="Calibri" w:eastAsia="Times New Roman" w:hAnsi="Calibri" w:cs="Times New Roman"/>
          <w:lang w:eastAsia="es-ES"/>
        </w:rPr>
        <w:fldChar w:fldCharType="separate"/>
      </w:r>
      <w:r w:rsidRPr="000537C8">
        <w:rPr>
          <w:rFonts w:ascii="Calibri" w:eastAsia="Times New Roman" w:hAnsi="Calibri" w:cs="Times New Roman"/>
          <w:lang w:eastAsia="es-ES"/>
        </w:rPr>
        <w:fldChar w:fldCharType="end"/>
      </w:r>
      <w:r w:rsidRPr="000537C8">
        <w:rPr>
          <w:rFonts w:ascii="Calibri" w:eastAsia="Times New Roman" w:hAnsi="Calibri" w:cs="Times New Roman"/>
          <w:lang w:eastAsia="es-ES"/>
        </w:rPr>
        <w:tab/>
        <w:t xml:space="preserve">Identificador del brote: _____________________________  </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lang w:eastAsia="es-ES"/>
        </w:rPr>
        <w:tab/>
        <w:t>C. Autónoma de declaración del brote</w:t>
      </w:r>
      <w:r w:rsidRPr="000537C8">
        <w:rPr>
          <w:rFonts w:ascii="Calibri" w:eastAsia="Times New Roman" w:hAnsi="Calibri" w:cs="Times New Roman"/>
          <w:vertAlign w:val="superscript"/>
          <w:lang w:eastAsia="es-ES"/>
        </w:rPr>
        <w:footnoteReference w:id="8"/>
      </w:r>
      <w:r w:rsidRPr="000537C8">
        <w:rPr>
          <w:rFonts w:ascii="Calibri" w:eastAsia="Times New Roman" w:hAnsi="Calibri" w:cs="Times New Roman"/>
          <w:lang w:eastAsia="es-ES"/>
        </w:rPr>
        <w:t>: _________________</w:t>
      </w:r>
    </w:p>
    <w:p w:rsidR="000537C8" w:rsidRPr="000537C8" w:rsidRDefault="000537C8" w:rsidP="000537C8">
      <w:pPr>
        <w:spacing w:line="240" w:lineRule="auto"/>
        <w:jc w:val="both"/>
        <w:rPr>
          <w:rFonts w:ascii="Calibri" w:eastAsia="Times New Roman" w:hAnsi="Calibri" w:cs="Times New Roman"/>
          <w:lang w:eastAsia="es-ES"/>
        </w:rPr>
      </w:pPr>
      <w:r w:rsidRPr="000537C8">
        <w:rPr>
          <w:rFonts w:ascii="Calibri" w:eastAsia="Times New Roman" w:hAnsi="Calibri" w:cs="Times New Roman"/>
          <w:b/>
          <w:lang w:eastAsia="es-ES"/>
        </w:rPr>
        <w:t xml:space="preserve">OBSERVACIONES </w:t>
      </w:r>
      <w:r w:rsidRPr="000537C8">
        <w:rPr>
          <w:rFonts w:ascii="Calibri" w:eastAsia="Times New Roman" w:hAnsi="Calibri" w:cs="Times New Roman"/>
          <w:b/>
          <w:vertAlign w:val="superscript"/>
          <w:lang w:eastAsia="es-ES"/>
        </w:rPr>
        <w:footnoteReference w:id="9"/>
      </w:r>
    </w:p>
    <w:p w:rsidR="00E532B4" w:rsidRDefault="00E532B4" w:rsidP="000537C8"/>
    <w:sectPr w:rsidR="00E532B4" w:rsidSect="006C40DC">
      <w:headerReference w:type="default" r:id="rId9"/>
      <w:pgSz w:w="11906" w:h="16838"/>
      <w:pgMar w:top="175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4EA" w:rsidRDefault="00E204EA" w:rsidP="000537C8">
      <w:pPr>
        <w:spacing w:line="240" w:lineRule="auto"/>
      </w:pPr>
      <w:r>
        <w:separator/>
      </w:r>
    </w:p>
  </w:endnote>
  <w:endnote w:type="continuationSeparator" w:id="0">
    <w:p w:rsidR="00E204EA" w:rsidRDefault="00E204EA" w:rsidP="00053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4EA" w:rsidRDefault="00E204EA" w:rsidP="000537C8">
      <w:pPr>
        <w:spacing w:line="240" w:lineRule="auto"/>
      </w:pPr>
      <w:r>
        <w:separator/>
      </w:r>
    </w:p>
  </w:footnote>
  <w:footnote w:type="continuationSeparator" w:id="0">
    <w:p w:rsidR="00E204EA" w:rsidRDefault="00E204EA" w:rsidP="000537C8">
      <w:pPr>
        <w:spacing w:line="240" w:lineRule="auto"/>
      </w:pPr>
      <w:r>
        <w:continuationSeparator/>
      </w:r>
    </w:p>
  </w:footnote>
  <w:footnote w:id="1">
    <w:p w:rsidR="000537C8" w:rsidRPr="007971A1" w:rsidRDefault="000537C8" w:rsidP="000537C8">
      <w:pPr>
        <w:pStyle w:val="Textonotapie"/>
        <w:rPr>
          <w:rFonts w:ascii="Calibri" w:hAnsi="Calibri"/>
          <w:sz w:val="18"/>
          <w:szCs w:val="18"/>
        </w:rPr>
      </w:pPr>
      <w:r w:rsidRPr="000248E0">
        <w:rPr>
          <w:rStyle w:val="Refdenotaalpie"/>
          <w:rFonts w:ascii="Calibri" w:hAnsi="Calibri"/>
          <w:sz w:val="18"/>
          <w:szCs w:val="18"/>
        </w:rPr>
        <w:footnoteRef/>
      </w:r>
      <w:r w:rsidRPr="007971A1">
        <w:rPr>
          <w:rFonts w:ascii="Calibri" w:hAnsi="Calibri"/>
          <w:sz w:val="18"/>
          <w:szCs w:val="18"/>
        </w:rPr>
        <w:t xml:space="preserve"> </w:t>
      </w:r>
      <w:r>
        <w:rPr>
          <w:rFonts w:ascii="Calibri" w:hAnsi="Calibri"/>
          <w:sz w:val="18"/>
          <w:szCs w:val="18"/>
        </w:rPr>
        <w:t>Fecha de la primera declaración del caso: Fecha de la primera declaración al sistema de vigilancia (habitualmente realizada  desde el nivel local).</w:t>
      </w:r>
    </w:p>
  </w:footnote>
  <w:footnote w:id="2">
    <w:p w:rsidR="000537C8" w:rsidRPr="000248E0" w:rsidRDefault="000537C8" w:rsidP="000537C8">
      <w:pPr>
        <w:rPr>
          <w:rFonts w:ascii="Calibri" w:hAnsi="Calibri"/>
          <w:sz w:val="18"/>
          <w:szCs w:val="18"/>
        </w:rPr>
      </w:pPr>
      <w:r w:rsidRPr="000248E0">
        <w:rPr>
          <w:rStyle w:val="Refdenotaalpie"/>
          <w:rFonts w:ascii="Calibri" w:hAnsi="Calibri"/>
          <w:sz w:val="18"/>
          <w:szCs w:val="18"/>
        </w:rPr>
        <w:footnoteRef/>
      </w:r>
      <w:r w:rsidRPr="000248E0">
        <w:rPr>
          <w:rStyle w:val="Refdenotaalpie"/>
        </w:rPr>
        <w:t xml:space="preserve"> </w:t>
      </w:r>
      <w:r>
        <w:rPr>
          <w:rFonts w:ascii="Calibri" w:hAnsi="Calibri"/>
          <w:sz w:val="18"/>
          <w:szCs w:val="18"/>
        </w:rPr>
        <w:t>Lo</w:t>
      </w:r>
      <w:r w:rsidRPr="000248E0">
        <w:rPr>
          <w:rFonts w:ascii="Calibri" w:hAnsi="Calibri"/>
          <w:sz w:val="18"/>
          <w:szCs w:val="18"/>
        </w:rPr>
        <w:t>s códigos y literales están disponibles en el fichero electrónico.</w:t>
      </w:r>
    </w:p>
  </w:footnote>
  <w:footnote w:id="3">
    <w:p w:rsidR="000537C8" w:rsidRPr="003654C3" w:rsidRDefault="000537C8" w:rsidP="000537C8">
      <w:pPr>
        <w:pStyle w:val="Textonotapie"/>
        <w:rPr>
          <w:rFonts w:ascii="Calibri" w:hAnsi="Calibri"/>
          <w:sz w:val="18"/>
          <w:szCs w:val="18"/>
        </w:rPr>
      </w:pPr>
      <w:r w:rsidRPr="000248E0">
        <w:rPr>
          <w:rStyle w:val="Refdenotaalpie"/>
          <w:rFonts w:ascii="Calibri" w:hAnsi="Calibri"/>
          <w:sz w:val="18"/>
          <w:szCs w:val="18"/>
        </w:rPr>
        <w:footnoteRef/>
      </w:r>
      <w:r w:rsidRPr="00D8082D">
        <w:rPr>
          <w:rFonts w:ascii="Calibri" w:hAnsi="Calibri"/>
          <w:sz w:val="18"/>
          <w:szCs w:val="18"/>
        </w:rPr>
        <w:t xml:space="preserve"> Fecha del caso: Es la fecha de inicio de síntomas o la más cercana en caso de no conocerla (fecha de diagnóstico, fecha de hospitalización, etc.)</w:t>
      </w:r>
    </w:p>
  </w:footnote>
  <w:footnote w:id="4">
    <w:p w:rsidR="000537C8" w:rsidRPr="007971A1" w:rsidRDefault="000537C8" w:rsidP="000537C8">
      <w:pPr>
        <w:pStyle w:val="Textonotapie"/>
        <w:rPr>
          <w:rFonts w:ascii="Calibri" w:hAnsi="Calibri"/>
          <w:color w:val="FF0000"/>
          <w:sz w:val="18"/>
          <w:szCs w:val="18"/>
        </w:rPr>
      </w:pPr>
      <w:r w:rsidRPr="000248E0">
        <w:rPr>
          <w:rStyle w:val="Refdenotaalpie"/>
          <w:rFonts w:ascii="Calibri" w:hAnsi="Calibri"/>
          <w:sz w:val="18"/>
          <w:szCs w:val="18"/>
        </w:rPr>
        <w:footnoteRef/>
      </w:r>
      <w:r w:rsidRPr="007971A1">
        <w:rPr>
          <w:rFonts w:ascii="Calibri" w:hAnsi="Calibri"/>
          <w:sz w:val="18"/>
          <w:szCs w:val="18"/>
        </w:rPr>
        <w:t xml:space="preserve"> Hospitalizado: Estancia de al menos una noche en el hospital.</w:t>
      </w:r>
    </w:p>
  </w:footnote>
  <w:footnote w:id="5">
    <w:p w:rsidR="000537C8" w:rsidRPr="002F5E46" w:rsidRDefault="000537C8" w:rsidP="000537C8">
      <w:pPr>
        <w:pStyle w:val="Textonotapie"/>
        <w:rPr>
          <w:rFonts w:ascii="Calibri" w:hAnsi="Calibri"/>
          <w:sz w:val="18"/>
          <w:szCs w:val="18"/>
        </w:rPr>
      </w:pPr>
      <w:r w:rsidRPr="002F5E46">
        <w:rPr>
          <w:rStyle w:val="Refdenotaalpie"/>
          <w:rFonts w:ascii="Calibri" w:hAnsi="Calibri"/>
          <w:sz w:val="18"/>
          <w:szCs w:val="18"/>
        </w:rPr>
        <w:footnoteRef/>
      </w:r>
      <w:r w:rsidRPr="002F5E46">
        <w:rPr>
          <w:rFonts w:ascii="Calibri" w:hAnsi="Calibri"/>
          <w:sz w:val="18"/>
          <w:szCs w:val="18"/>
        </w:rPr>
        <w:t xml:space="preserve"> </w:t>
      </w:r>
      <w:r w:rsidRPr="003654C3">
        <w:rPr>
          <w:rFonts w:ascii="Calibri" w:hAnsi="Calibri"/>
          <w:sz w:val="18"/>
          <w:szCs w:val="18"/>
        </w:rPr>
        <w:t xml:space="preserve">Lugar del caso (país, CA, </w:t>
      </w:r>
      <w:proofErr w:type="spellStart"/>
      <w:r w:rsidRPr="003654C3">
        <w:rPr>
          <w:rFonts w:ascii="Calibri" w:hAnsi="Calibri"/>
          <w:sz w:val="18"/>
          <w:szCs w:val="18"/>
        </w:rPr>
        <w:t>prov</w:t>
      </w:r>
      <w:proofErr w:type="spellEnd"/>
      <w:r w:rsidRPr="003654C3">
        <w:rPr>
          <w:rFonts w:ascii="Calibri" w:hAnsi="Calibri"/>
          <w:sz w:val="18"/>
          <w:szCs w:val="18"/>
        </w:rPr>
        <w:t xml:space="preserve">, </w:t>
      </w:r>
      <w:proofErr w:type="spellStart"/>
      <w:r w:rsidRPr="003654C3">
        <w:rPr>
          <w:rFonts w:ascii="Calibri" w:hAnsi="Calibri"/>
          <w:sz w:val="18"/>
          <w:szCs w:val="18"/>
        </w:rPr>
        <w:t>mun</w:t>
      </w:r>
      <w:proofErr w:type="spellEnd"/>
      <w:r w:rsidRPr="003654C3">
        <w:rPr>
          <w:rFonts w:ascii="Calibri" w:hAnsi="Calibri"/>
          <w:sz w:val="18"/>
          <w:szCs w:val="18"/>
        </w:rPr>
        <w:t xml:space="preserve">): Es el lugar de exposición o de adquisición de la infección, </w:t>
      </w:r>
      <w:r>
        <w:rPr>
          <w:rFonts w:ascii="Calibri" w:hAnsi="Calibri"/>
          <w:sz w:val="18"/>
          <w:szCs w:val="18"/>
        </w:rPr>
        <w:t xml:space="preserve">en caso de enfermedad alimentaria se considerará el lugar origen del alimento y en el resto </w:t>
      </w:r>
      <w:r w:rsidRPr="003654C3">
        <w:rPr>
          <w:rFonts w:ascii="Calibri" w:hAnsi="Calibri"/>
          <w:sz w:val="18"/>
          <w:szCs w:val="18"/>
        </w:rPr>
        <w:t>en ge</w:t>
      </w:r>
      <w:r>
        <w:rPr>
          <w:rFonts w:ascii="Calibri" w:hAnsi="Calibri"/>
          <w:sz w:val="18"/>
          <w:szCs w:val="18"/>
        </w:rPr>
        <w:t>neral se considerará el lugar do</w:t>
      </w:r>
      <w:r w:rsidRPr="003654C3">
        <w:rPr>
          <w:rFonts w:ascii="Calibri" w:hAnsi="Calibri"/>
          <w:sz w:val="18"/>
          <w:szCs w:val="18"/>
        </w:rPr>
        <w:t>nde el paciente h</w:t>
      </w:r>
      <w:r>
        <w:rPr>
          <w:rFonts w:ascii="Calibri" w:hAnsi="Calibri"/>
          <w:sz w:val="18"/>
          <w:szCs w:val="18"/>
        </w:rPr>
        <w:t xml:space="preserve">a podido contraer </w:t>
      </w:r>
      <w:smartTag w:uri="urn:schemas-microsoft-com:office:smarttags" w:element="PersonName">
        <w:smartTagPr>
          <w:attr w:name="ProductID" w:val="la enfermedad. En"/>
        </w:smartTagPr>
        <w:r>
          <w:rPr>
            <w:rFonts w:ascii="Calibri" w:hAnsi="Calibri"/>
            <w:sz w:val="18"/>
            <w:szCs w:val="18"/>
          </w:rPr>
          <w:t>la enfermedad</w:t>
        </w:r>
        <w:r w:rsidRPr="003654C3">
          <w:rPr>
            <w:rFonts w:ascii="Calibri" w:hAnsi="Calibri"/>
            <w:sz w:val="18"/>
            <w:szCs w:val="18"/>
          </w:rPr>
          <w:t>. En</w:t>
        </w:r>
      </w:smartTag>
      <w:r w:rsidRPr="003654C3">
        <w:rPr>
          <w:rFonts w:ascii="Calibri" w:hAnsi="Calibri"/>
          <w:sz w:val="18"/>
          <w:szCs w:val="18"/>
        </w:rPr>
        <w:t xml:space="preserve"> caso de desconocerse se consignará el lugar de residencia</w:t>
      </w:r>
      <w:r>
        <w:rPr>
          <w:rFonts w:ascii="Calibri" w:hAnsi="Calibri"/>
          <w:sz w:val="18"/>
          <w:szCs w:val="18"/>
        </w:rPr>
        <w:t xml:space="preserve"> del caso.</w:t>
      </w:r>
    </w:p>
  </w:footnote>
  <w:footnote w:id="6">
    <w:p w:rsidR="000537C8" w:rsidRPr="007971A1" w:rsidRDefault="000537C8" w:rsidP="000537C8">
      <w:pPr>
        <w:pStyle w:val="Textonotapie"/>
        <w:rPr>
          <w:rFonts w:ascii="Calibri" w:hAnsi="Calibri"/>
          <w:sz w:val="18"/>
          <w:szCs w:val="18"/>
        </w:rPr>
      </w:pPr>
      <w:r w:rsidRPr="007971A1">
        <w:rPr>
          <w:rStyle w:val="Refdenotaalpie"/>
          <w:rFonts w:ascii="Calibri" w:hAnsi="Calibri"/>
          <w:sz w:val="18"/>
          <w:szCs w:val="18"/>
        </w:rPr>
        <w:footnoteRef/>
      </w:r>
      <w:r w:rsidRPr="007971A1">
        <w:rPr>
          <w:rFonts w:ascii="Calibri" w:hAnsi="Calibri"/>
          <w:sz w:val="18"/>
          <w:szCs w:val="18"/>
        </w:rPr>
        <w:t xml:space="preserve"> Importado: El caso es importado si el país del caso es diferente de España.</w:t>
      </w:r>
    </w:p>
  </w:footnote>
  <w:footnote w:id="7">
    <w:p w:rsidR="000537C8" w:rsidRPr="00AD4561" w:rsidRDefault="000537C8" w:rsidP="000537C8">
      <w:pPr>
        <w:spacing w:line="360" w:lineRule="auto"/>
        <w:ind w:right="-621"/>
        <w:jc w:val="left"/>
        <w:rPr>
          <w:rFonts w:ascii="Calibri" w:hAnsi="Calibri"/>
          <w:sz w:val="18"/>
          <w:szCs w:val="18"/>
        </w:rPr>
      </w:pPr>
      <w:r w:rsidRPr="00AD4561">
        <w:rPr>
          <w:rStyle w:val="Refdenotaalpie"/>
          <w:rFonts w:ascii="Calibri" w:hAnsi="Calibri"/>
          <w:sz w:val="18"/>
          <w:szCs w:val="18"/>
        </w:rPr>
        <w:footnoteRef/>
      </w:r>
      <w:r w:rsidRPr="00AD4561">
        <w:rPr>
          <w:rFonts w:ascii="Calibri" w:hAnsi="Calibri"/>
          <w:sz w:val="18"/>
          <w:szCs w:val="18"/>
        </w:rPr>
        <w:t xml:space="preserve"> Agente causal: Rellenar</w:t>
      </w:r>
      <w:r w:rsidRPr="00AD4561">
        <w:rPr>
          <w:rFonts w:ascii="Calibri" w:hAnsi="Calibri"/>
          <w:bCs/>
          <w:sz w:val="18"/>
          <w:szCs w:val="18"/>
        </w:rPr>
        <w:t xml:space="preserve"> </w:t>
      </w:r>
      <w:r w:rsidRPr="00AD4561">
        <w:rPr>
          <w:rFonts w:ascii="Calibri" w:hAnsi="Calibri"/>
          <w:sz w:val="18"/>
          <w:szCs w:val="18"/>
        </w:rPr>
        <w:t xml:space="preserve">sólo si se ha </w:t>
      </w:r>
      <w:r>
        <w:rPr>
          <w:rFonts w:ascii="Calibri" w:hAnsi="Calibri"/>
          <w:sz w:val="18"/>
          <w:szCs w:val="18"/>
        </w:rPr>
        <w:t>confirmado</w:t>
      </w:r>
      <w:r w:rsidRPr="00AD4561">
        <w:rPr>
          <w:rFonts w:ascii="Calibri" w:hAnsi="Calibri"/>
          <w:sz w:val="18"/>
          <w:szCs w:val="18"/>
        </w:rPr>
        <w:t xml:space="preserve"> por laboratorio</w:t>
      </w:r>
      <w:r>
        <w:rPr>
          <w:rFonts w:ascii="Calibri" w:hAnsi="Calibri"/>
          <w:sz w:val="18"/>
          <w:szCs w:val="18"/>
        </w:rPr>
        <w:t xml:space="preserve"> en el paciente</w:t>
      </w:r>
      <w:r w:rsidRPr="00AD4561">
        <w:rPr>
          <w:rFonts w:ascii="Calibri" w:hAnsi="Calibri"/>
          <w:b/>
          <w:bCs/>
          <w:sz w:val="18"/>
          <w:szCs w:val="18"/>
        </w:rPr>
        <w:t>.</w:t>
      </w:r>
    </w:p>
  </w:footnote>
  <w:footnote w:id="8">
    <w:p w:rsidR="000537C8" w:rsidRPr="00D223C2" w:rsidRDefault="000537C8" w:rsidP="000537C8">
      <w:pPr>
        <w:pStyle w:val="Textonotapie"/>
        <w:rPr>
          <w:rFonts w:ascii="Calibri" w:hAnsi="Calibri"/>
          <w:sz w:val="18"/>
          <w:szCs w:val="18"/>
        </w:rPr>
      </w:pPr>
      <w:r w:rsidRPr="00D223C2">
        <w:rPr>
          <w:rStyle w:val="Refdenotaalpie"/>
          <w:rFonts w:ascii="Calibri" w:hAnsi="Calibri"/>
          <w:sz w:val="18"/>
          <w:szCs w:val="18"/>
        </w:rPr>
        <w:footnoteRef/>
      </w:r>
      <w:r w:rsidRPr="00D223C2">
        <w:rPr>
          <w:rFonts w:ascii="Calibri" w:hAnsi="Calibri"/>
          <w:sz w:val="18"/>
          <w:szCs w:val="18"/>
        </w:rPr>
        <w:t xml:space="preserve"> C. Autónoma de declaración del brote: aquella que ha asignado el identificador del brote</w:t>
      </w:r>
    </w:p>
  </w:footnote>
  <w:footnote w:id="9">
    <w:p w:rsidR="000537C8" w:rsidRPr="00F326C0" w:rsidRDefault="000537C8" w:rsidP="000537C8">
      <w:pPr>
        <w:pStyle w:val="Textonotapie"/>
        <w:rPr>
          <w:rFonts w:ascii="Calibri" w:hAnsi="Calibri"/>
          <w:sz w:val="18"/>
          <w:szCs w:val="18"/>
        </w:rPr>
      </w:pPr>
      <w:r w:rsidRPr="00F326C0">
        <w:rPr>
          <w:rStyle w:val="Refdenotaalpie"/>
          <w:rFonts w:ascii="Calibri" w:hAnsi="Calibri"/>
          <w:sz w:val="18"/>
          <w:szCs w:val="18"/>
        </w:rPr>
        <w:footnoteRef/>
      </w:r>
      <w:r w:rsidRPr="00F326C0">
        <w:rPr>
          <w:rFonts w:ascii="Calibri" w:hAnsi="Calibri"/>
          <w:sz w:val="18"/>
          <w:szCs w:val="18"/>
        </w:rPr>
        <w:t xml:space="preserve"> Incluir toda la información relevante no indicada en el resto de la encuesta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7C8" w:rsidRPr="00C42D91" w:rsidRDefault="000537C8" w:rsidP="001D7C9E">
    <w:pPr>
      <w:pStyle w:val="Encabezado"/>
      <w:jc w:val="right"/>
      <w:rPr>
        <w:rFonts w:ascii="Calibri" w:hAnsi="Calibri" w:cs="Calibri"/>
        <w:sz w:val="20"/>
        <w:szCs w:val="20"/>
      </w:rPr>
    </w:pPr>
    <w:r>
      <w:rPr>
        <w:noProof/>
        <w:lang w:val="es-ES" w:eastAsia="es-ES"/>
      </w:rPr>
      <w:drawing>
        <wp:anchor distT="0" distB="0" distL="114300" distR="114300" simplePos="0" relativeHeight="251659264" behindDoc="0" locked="0" layoutInCell="1" allowOverlap="1" wp14:anchorId="1B5D24F1" wp14:editId="5F5EEF4A">
          <wp:simplePos x="0" y="0"/>
          <wp:positionH relativeFrom="margin">
            <wp:posOffset>4445</wp:posOffset>
          </wp:positionH>
          <wp:positionV relativeFrom="paragraph">
            <wp:posOffset>-129540</wp:posOffset>
          </wp:positionV>
          <wp:extent cx="876300" cy="590550"/>
          <wp:effectExtent l="0" t="0" r="0" b="0"/>
          <wp:wrapNone/>
          <wp:docPr id="3" name="Imagen 3" descr="Descripción: REDV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REDV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7C8" w:rsidRPr="00C42D91" w:rsidRDefault="000537C8" w:rsidP="001229B2">
    <w:pPr>
      <w:pStyle w:val="Encabezado"/>
      <w:tabs>
        <w:tab w:val="left" w:pos="3810"/>
      </w:tabs>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0537C8" w:rsidRPr="00C42D91" w:rsidRDefault="000537C8" w:rsidP="0064166E">
    <w:pPr>
      <w:pStyle w:val="Encabezado"/>
      <w:jc w:val="right"/>
      <w:rPr>
        <w:rFonts w:ascii="Calibri" w:hAnsi="Calibri" w:cs="Calibri"/>
        <w:sz w:val="20"/>
        <w:szCs w:val="20"/>
      </w:rPr>
    </w:pPr>
    <w:r>
      <w:rPr>
        <w:rFonts w:ascii="Calibri" w:hAnsi="Calibri" w:cs="Calibri"/>
        <w:noProof/>
        <w:sz w:val="20"/>
        <w:szCs w:val="20"/>
        <w:lang w:val="es-ES" w:eastAsia="es-ES"/>
      </w:rPr>
      <mc:AlternateContent>
        <mc:Choice Requires="wps">
          <w:drawing>
            <wp:anchor distT="0" distB="0" distL="114300" distR="114300" simplePos="0" relativeHeight="251661312" behindDoc="0" locked="0" layoutInCell="1" allowOverlap="1" wp14:anchorId="580EDD7F" wp14:editId="4D543564">
              <wp:simplePos x="0" y="0"/>
              <wp:positionH relativeFrom="margin">
                <wp:posOffset>-1270</wp:posOffset>
              </wp:positionH>
              <wp:positionV relativeFrom="margin">
                <wp:posOffset>-116205</wp:posOffset>
              </wp:positionV>
              <wp:extent cx="5760085" cy="0"/>
              <wp:effectExtent l="0" t="0" r="12065"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 o:spid="_x0000_s1026" type="#_x0000_t32" style="position:absolute;margin-left:-.1pt;margin-top:-9.15pt;width:453.5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" strokecolor="#0070c0" strokeweight="1.5pt">
              <w10:wrap anchorx="margin" anchory="margin"/>
            </v:shape>
          </w:pict>
        </mc:Fallback>
      </mc:AlternateContent>
    </w:r>
    <w:r>
      <w:rPr>
        <w:rFonts w:ascii="Calibri" w:hAnsi="Calibri" w:cs="Calibri"/>
        <w:noProof/>
        <w:sz w:val="20"/>
        <w:szCs w:val="20"/>
        <w:lang w:val="es-ES" w:eastAsia="es-ES"/>
      </w:rPr>
      <mc:AlternateContent>
        <mc:Choice Requires="wps">
          <w:drawing>
            <wp:anchor distT="0" distB="0" distL="114300" distR="114300" simplePos="0" relativeHeight="251660288" behindDoc="0" locked="0" layoutInCell="1" allowOverlap="1" wp14:anchorId="32911884" wp14:editId="03665BF8">
              <wp:simplePos x="0" y="0"/>
              <wp:positionH relativeFrom="column">
                <wp:posOffset>4445</wp:posOffset>
              </wp:positionH>
              <wp:positionV relativeFrom="paragraph">
                <wp:posOffset>306070</wp:posOffset>
              </wp:positionV>
              <wp:extent cx="635" cy="635"/>
              <wp:effectExtent l="13970" t="10795" r="13970" b="762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 o:spid="_x0000_s1026" type="#_x0000_t32" style="position:absolute;margin-left:.35pt;margin-top:24.1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"/>
          </w:pict>
        </mc:Fallback>
      </mc:AlternateContent>
    </w:r>
    <w:r>
      <w:rPr>
        <w:rFonts w:ascii="Calibri" w:hAnsi="Calibri" w:cs="Calibri"/>
        <w:sz w:val="20"/>
        <w:szCs w:val="20"/>
      </w:rPr>
      <w:t xml:space="preserve">Protocolo de Vigilancia de </w:t>
    </w:r>
    <w:proofErr w:type="spellStart"/>
    <w:r>
      <w:rPr>
        <w:rFonts w:ascii="Calibri" w:hAnsi="Calibri" w:cs="Calibri"/>
        <w:sz w:val="20"/>
        <w:szCs w:val="20"/>
      </w:rPr>
      <w:t>Criptosporidiosis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C8"/>
    <w:rsid w:val="000537C8"/>
    <w:rsid w:val="00206916"/>
    <w:rsid w:val="006C40DC"/>
    <w:rsid w:val="008A7E08"/>
    <w:rsid w:val="00C54447"/>
    <w:rsid w:val="00E204EA"/>
    <w:rsid w:val="00E53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37C8"/>
    <w:pPr>
      <w:tabs>
        <w:tab w:val="center" w:pos="4252"/>
        <w:tab w:val="right" w:pos="8504"/>
      </w:tabs>
      <w:spacing w:line="240" w:lineRule="auto"/>
      <w:jc w:val="both"/>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rsid w:val="000537C8"/>
    <w:rPr>
      <w:rFonts w:ascii="Times New Roman" w:eastAsia="Times New Roman" w:hAnsi="Times New Roman" w:cs="Times New Roman"/>
      <w:sz w:val="24"/>
      <w:szCs w:val="24"/>
      <w:lang w:val="x-none" w:eastAsia="x-none"/>
    </w:rPr>
  </w:style>
  <w:style w:type="paragraph" w:styleId="Textonotapie">
    <w:name w:val="footnote text"/>
    <w:basedOn w:val="Normal"/>
    <w:link w:val="TextonotapieCar"/>
    <w:semiHidden/>
    <w:unhideWhenUsed/>
    <w:rsid w:val="000537C8"/>
    <w:pPr>
      <w:spacing w:line="240" w:lineRule="auto"/>
      <w:jc w:val="both"/>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0537C8"/>
    <w:rPr>
      <w:rFonts w:ascii="Times New Roman" w:eastAsia="Times New Roman" w:hAnsi="Times New Roman" w:cs="Times New Roman"/>
      <w:sz w:val="20"/>
      <w:szCs w:val="20"/>
      <w:lang w:eastAsia="es-ES"/>
    </w:rPr>
  </w:style>
  <w:style w:type="character" w:styleId="Refdenotaalpie">
    <w:name w:val="footnote reference"/>
    <w:semiHidden/>
    <w:unhideWhenUsed/>
    <w:rsid w:val="000537C8"/>
    <w:rPr>
      <w:vertAlign w:val="superscript"/>
    </w:rPr>
  </w:style>
  <w:style w:type="paragraph" w:styleId="Piedepgina">
    <w:name w:val="footer"/>
    <w:basedOn w:val="Normal"/>
    <w:link w:val="PiedepginaCar"/>
    <w:uiPriority w:val="99"/>
    <w:unhideWhenUsed/>
    <w:rsid w:val="000537C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53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37C8"/>
    <w:pPr>
      <w:tabs>
        <w:tab w:val="center" w:pos="4252"/>
        <w:tab w:val="right" w:pos="8504"/>
      </w:tabs>
      <w:spacing w:line="240" w:lineRule="auto"/>
      <w:jc w:val="both"/>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rsid w:val="000537C8"/>
    <w:rPr>
      <w:rFonts w:ascii="Times New Roman" w:eastAsia="Times New Roman" w:hAnsi="Times New Roman" w:cs="Times New Roman"/>
      <w:sz w:val="24"/>
      <w:szCs w:val="24"/>
      <w:lang w:val="x-none" w:eastAsia="x-none"/>
    </w:rPr>
  </w:style>
  <w:style w:type="paragraph" w:styleId="Textonotapie">
    <w:name w:val="footnote text"/>
    <w:basedOn w:val="Normal"/>
    <w:link w:val="TextonotapieCar"/>
    <w:semiHidden/>
    <w:unhideWhenUsed/>
    <w:rsid w:val="000537C8"/>
    <w:pPr>
      <w:spacing w:line="240" w:lineRule="auto"/>
      <w:jc w:val="both"/>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0537C8"/>
    <w:rPr>
      <w:rFonts w:ascii="Times New Roman" w:eastAsia="Times New Roman" w:hAnsi="Times New Roman" w:cs="Times New Roman"/>
      <w:sz w:val="20"/>
      <w:szCs w:val="20"/>
      <w:lang w:eastAsia="es-ES"/>
    </w:rPr>
  </w:style>
  <w:style w:type="character" w:styleId="Refdenotaalpie">
    <w:name w:val="footnote reference"/>
    <w:semiHidden/>
    <w:unhideWhenUsed/>
    <w:rsid w:val="000537C8"/>
    <w:rPr>
      <w:vertAlign w:val="superscript"/>
    </w:rPr>
  </w:style>
  <w:style w:type="paragraph" w:styleId="Piedepgina">
    <w:name w:val="footer"/>
    <w:basedOn w:val="Normal"/>
    <w:link w:val="PiedepginaCar"/>
    <w:uiPriority w:val="99"/>
    <w:unhideWhenUsed/>
    <w:rsid w:val="000537C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5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ssmedicine.com" TargetMode="External"/><Relationship Id="rId3" Type="http://schemas.openxmlformats.org/officeDocument/2006/relationships/settings" Target="settings.xml"/><Relationship Id="rId7" Type="http://schemas.openxmlformats.org/officeDocument/2006/relationships/hyperlink" Target="http://www.cdc.gov/ncphi/disss/nndss/print/cryptosporidiosis_2009.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1987</Words>
  <Characters>10932</Characters>
  <Application>Microsoft Office Word</Application>
  <DocSecurity>0</DocSecurity>
  <Lines>91</Lines>
  <Paragraphs>25</Paragraphs>
  <ScaleCrop>false</ScaleCrop>
  <Company/>
  <LinksUpToDate>false</LinksUpToDate>
  <CharactersWithSpaces>12894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SUSANA VILLARRUBIA ENSEÑAT</dc:creator>
  <cp:lastModifiedBy>ANA SUSANA VILLARRUBIA ENSEÑAT</cp:lastModifiedBy>
  <cp:revision>3</cp:revision>
  <dcterms:created xsi:type="dcterms:W3CDTF">2013-12-17T10:27:00Z</dcterms:created>
  <dcterms:modified xsi:type="dcterms:W3CDTF">2013-12-19T07:55:00Z</dcterms:modified>
</cp:coreProperties>
</file>